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731" w:type="pct"/>
        <w:tblCellSpacing w:w="0" w:type="dxa"/>
        <w:tblCellMar>
          <w:left w:w="0" w:type="dxa"/>
          <w:right w:w="0" w:type="dxa"/>
        </w:tblCellMar>
        <w:tblLook w:val="04A0" w:firstRow="1" w:lastRow="0" w:firstColumn="1" w:lastColumn="0" w:noHBand="0" w:noVBand="1"/>
      </w:tblPr>
      <w:tblGrid>
        <w:gridCol w:w="8232"/>
      </w:tblGrid>
      <w:tr w:rsidR="00C75FE7" w:rsidTr="00C75FE7">
        <w:trPr>
          <w:tblCellSpacing w:w="0" w:type="dxa"/>
        </w:trPr>
        <w:tc>
          <w:tcPr>
            <w:tcW w:w="5000" w:type="pct"/>
            <w:tcBorders>
              <w:top w:val="nil"/>
              <w:left w:val="nil"/>
              <w:bottom w:val="nil"/>
              <w:right w:val="nil"/>
            </w:tcBorders>
            <w:vAlign w:val="center"/>
            <w:hideMark/>
          </w:tcPr>
          <w:tbl>
            <w:tblPr>
              <w:tblW w:w="82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1"/>
              <w:gridCol w:w="3831"/>
            </w:tblGrid>
            <w:tr w:rsidR="00C75FE7" w:rsidTr="002314FA">
              <w:trPr>
                <w:trHeight w:val="831"/>
                <w:tblCellSpacing w:w="0" w:type="dxa"/>
              </w:trPr>
              <w:tc>
                <w:tcPr>
                  <w:tcW w:w="2670" w:type="pct"/>
                  <w:shd w:val="clear" w:color="auto" w:fill="F6F6F6"/>
                  <w:vAlign w:val="center"/>
                  <w:hideMark/>
                </w:tcPr>
                <w:p w:rsidR="00C75FE7" w:rsidRPr="00C75FE7" w:rsidRDefault="00C75FE7" w:rsidP="00C75FE7">
                  <w:pPr>
                    <w:jc w:val="center"/>
                    <w:rPr>
                      <w:rFonts w:ascii="Verdana" w:hAnsi="Verdana"/>
                      <w:b/>
                      <w:color w:val="000000" w:themeColor="text1"/>
                      <w:sz w:val="21"/>
                      <w:szCs w:val="18"/>
                    </w:rPr>
                  </w:pPr>
                  <w:r w:rsidRPr="00C75FE7">
                    <w:rPr>
                      <w:rFonts w:ascii="Verdana" w:hAnsi="Verdana"/>
                      <w:b/>
                      <w:color w:val="000000" w:themeColor="text1"/>
                      <w:sz w:val="21"/>
                      <w:szCs w:val="18"/>
                    </w:rPr>
                    <w:t>保障内容</w:t>
                  </w:r>
                </w:p>
              </w:tc>
              <w:tc>
                <w:tcPr>
                  <w:tcW w:w="2330" w:type="pct"/>
                  <w:shd w:val="clear" w:color="auto" w:fill="F6F6F6"/>
                  <w:vAlign w:val="center"/>
                  <w:hideMark/>
                </w:tcPr>
                <w:p w:rsidR="00C75FE7" w:rsidRPr="00C75FE7" w:rsidRDefault="00C75FE7" w:rsidP="00C75FE7">
                  <w:pPr>
                    <w:jc w:val="center"/>
                    <w:rPr>
                      <w:rFonts w:ascii="Verdana" w:hAnsi="Verdana"/>
                      <w:b/>
                      <w:color w:val="000000" w:themeColor="text1"/>
                      <w:sz w:val="21"/>
                      <w:szCs w:val="18"/>
                    </w:rPr>
                  </w:pPr>
                  <w:r w:rsidRPr="00C75FE7">
                    <w:rPr>
                      <w:rFonts w:ascii="Verdana" w:hAnsi="Verdana"/>
                      <w:b/>
                      <w:color w:val="000000" w:themeColor="text1"/>
                      <w:sz w:val="21"/>
                      <w:szCs w:val="18"/>
                    </w:rPr>
                    <w:t>各被保险人保险金额（人民币元）</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rPr>
                      <w:rFonts w:ascii="Verdana" w:hAnsi="Verdana"/>
                      <w:color w:val="000000" w:themeColor="text1"/>
                      <w:sz w:val="21"/>
                      <w:szCs w:val="18"/>
                    </w:rPr>
                  </w:pPr>
                  <w:r w:rsidRPr="00C75FE7">
                    <w:rPr>
                      <w:rFonts w:ascii="Verdana" w:hAnsi="Verdana"/>
                      <w:color w:val="000000" w:themeColor="text1"/>
                      <w:sz w:val="21"/>
                      <w:szCs w:val="18"/>
                    </w:rPr>
                    <w:t>意外身故、烧伤及残疾保障</w:t>
                  </w:r>
                </w:p>
              </w:tc>
              <w:tc>
                <w:tcPr>
                  <w:tcW w:w="2330" w:type="pct"/>
                  <w:vAlign w:val="center"/>
                  <w:hideMark/>
                </w:tcPr>
                <w:p w:rsidR="00C75FE7" w:rsidRPr="00C75FE7" w:rsidRDefault="00C75FE7" w:rsidP="00C75FE7">
                  <w:pPr>
                    <w:jc w:val="center"/>
                    <w:rPr>
                      <w:rFonts w:ascii="Verdana" w:hAnsi="Verdana"/>
                      <w:color w:val="000000" w:themeColor="text1"/>
                      <w:sz w:val="21"/>
                      <w:szCs w:val="18"/>
                    </w:rPr>
                  </w:pPr>
                  <w:r w:rsidRPr="00C75FE7">
                    <w:rPr>
                      <w:rFonts w:ascii="Verdana" w:hAnsi="Verdana"/>
                      <w:color w:val="000000" w:themeColor="text1"/>
                      <w:sz w:val="21"/>
                      <w:szCs w:val="18"/>
                    </w:rPr>
                    <w:t>100000</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rPr>
                      <w:rFonts w:ascii="Verdana" w:hAnsi="Verdana"/>
                      <w:color w:val="000000" w:themeColor="text1"/>
                      <w:sz w:val="21"/>
                      <w:szCs w:val="18"/>
                    </w:rPr>
                  </w:pPr>
                  <w:r w:rsidRPr="00C75FE7">
                    <w:rPr>
                      <w:rFonts w:ascii="Verdana" w:hAnsi="Verdana"/>
                      <w:color w:val="000000" w:themeColor="text1"/>
                      <w:sz w:val="21"/>
                      <w:szCs w:val="18"/>
                    </w:rPr>
                    <w:t>医药补偿（限意外医疗）</w:t>
                  </w:r>
                </w:p>
              </w:tc>
              <w:tc>
                <w:tcPr>
                  <w:tcW w:w="2330" w:type="pct"/>
                  <w:vAlign w:val="center"/>
                  <w:hideMark/>
                </w:tcPr>
                <w:p w:rsidR="00C75FE7" w:rsidRPr="00C75FE7" w:rsidRDefault="00C75FE7" w:rsidP="00C75FE7">
                  <w:pPr>
                    <w:jc w:val="center"/>
                    <w:rPr>
                      <w:rFonts w:ascii="Verdana" w:hAnsi="Verdana"/>
                      <w:color w:val="000000" w:themeColor="text1"/>
                      <w:sz w:val="21"/>
                      <w:szCs w:val="18"/>
                    </w:rPr>
                  </w:pPr>
                  <w:r w:rsidRPr="00C75FE7">
                    <w:rPr>
                      <w:rFonts w:ascii="Verdana" w:hAnsi="Verdana"/>
                      <w:color w:val="000000" w:themeColor="text1"/>
                      <w:sz w:val="21"/>
                      <w:szCs w:val="18"/>
                    </w:rPr>
                    <w:t>20000</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rPr>
                      <w:rFonts w:ascii="Verdana" w:hAnsi="Verdana"/>
                      <w:color w:val="000000" w:themeColor="text1"/>
                      <w:sz w:val="21"/>
                      <w:szCs w:val="18"/>
                    </w:rPr>
                  </w:pPr>
                  <w:r w:rsidRPr="00C75FE7">
                    <w:rPr>
                      <w:rFonts w:ascii="Verdana" w:hAnsi="Verdana"/>
                      <w:color w:val="000000" w:themeColor="text1"/>
                      <w:sz w:val="21"/>
                      <w:szCs w:val="18"/>
                    </w:rPr>
                    <w:t>医疗运送和送返</w:t>
                  </w:r>
                </w:p>
              </w:tc>
              <w:tc>
                <w:tcPr>
                  <w:tcW w:w="2330" w:type="pct"/>
                  <w:vAlign w:val="center"/>
                  <w:hideMark/>
                </w:tcPr>
                <w:p w:rsidR="00C75FE7" w:rsidRPr="00C75FE7" w:rsidRDefault="00C75FE7" w:rsidP="00C75FE7">
                  <w:pPr>
                    <w:jc w:val="center"/>
                    <w:rPr>
                      <w:rFonts w:ascii="Verdana" w:hAnsi="Verdana"/>
                      <w:color w:val="000000" w:themeColor="text1"/>
                      <w:sz w:val="21"/>
                      <w:szCs w:val="18"/>
                    </w:rPr>
                  </w:pPr>
                  <w:r w:rsidRPr="00C75FE7">
                    <w:rPr>
                      <w:rFonts w:ascii="Verdana" w:hAnsi="Verdana"/>
                      <w:color w:val="000000" w:themeColor="text1"/>
                      <w:sz w:val="21"/>
                      <w:szCs w:val="18"/>
                    </w:rPr>
                    <w:t>20000</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rPr>
                      <w:rFonts w:ascii="Verdana" w:hAnsi="Verdana"/>
                      <w:color w:val="000000" w:themeColor="text1"/>
                      <w:sz w:val="21"/>
                      <w:szCs w:val="18"/>
                    </w:rPr>
                  </w:pPr>
                  <w:r w:rsidRPr="00C75FE7">
                    <w:rPr>
                      <w:rFonts w:ascii="Verdana" w:hAnsi="Verdana"/>
                      <w:color w:val="000000" w:themeColor="text1"/>
                      <w:sz w:val="21"/>
                      <w:szCs w:val="18"/>
                    </w:rPr>
                    <w:t>身故遗体送返</w:t>
                  </w:r>
                  <w:r w:rsidRPr="00C75FE7">
                    <w:rPr>
                      <w:rFonts w:ascii="Verdana" w:hAnsi="Verdana"/>
                      <w:color w:val="000000" w:themeColor="text1"/>
                      <w:sz w:val="21"/>
                      <w:szCs w:val="18"/>
                    </w:rPr>
                    <w:t>(</w:t>
                  </w:r>
                  <w:r w:rsidRPr="00C75FE7">
                    <w:rPr>
                      <w:rFonts w:ascii="Verdana" w:hAnsi="Verdana"/>
                      <w:color w:val="000000" w:themeColor="text1"/>
                      <w:sz w:val="21"/>
                      <w:szCs w:val="18"/>
                    </w:rPr>
                    <w:t>其中丧葬费用以</w:t>
                  </w:r>
                  <w:r w:rsidRPr="00C75FE7">
                    <w:rPr>
                      <w:rFonts w:ascii="Verdana" w:hAnsi="Verdana"/>
                      <w:color w:val="000000" w:themeColor="text1"/>
                      <w:sz w:val="21"/>
                      <w:szCs w:val="18"/>
                    </w:rPr>
                    <w:t>RMB16,000</w:t>
                  </w:r>
                  <w:r w:rsidRPr="00C75FE7">
                    <w:rPr>
                      <w:rFonts w:ascii="Verdana" w:hAnsi="Verdana"/>
                      <w:color w:val="000000" w:themeColor="text1"/>
                      <w:sz w:val="21"/>
                      <w:szCs w:val="18"/>
                    </w:rPr>
                    <w:t>为限</w:t>
                  </w:r>
                  <w:r w:rsidRPr="00C75FE7">
                    <w:rPr>
                      <w:rFonts w:ascii="Verdana" w:hAnsi="Verdana"/>
                      <w:color w:val="000000" w:themeColor="text1"/>
                      <w:sz w:val="21"/>
                      <w:szCs w:val="18"/>
                    </w:rPr>
                    <w:t>)</w:t>
                  </w:r>
                </w:p>
              </w:tc>
              <w:tc>
                <w:tcPr>
                  <w:tcW w:w="2330" w:type="pct"/>
                  <w:vAlign w:val="center"/>
                  <w:hideMark/>
                </w:tcPr>
                <w:p w:rsidR="00C75FE7" w:rsidRPr="00C75FE7" w:rsidRDefault="00C75FE7" w:rsidP="00C75FE7">
                  <w:pPr>
                    <w:jc w:val="center"/>
                    <w:rPr>
                      <w:rFonts w:ascii="Verdana" w:hAnsi="Verdana"/>
                      <w:color w:val="000000" w:themeColor="text1"/>
                      <w:sz w:val="21"/>
                      <w:szCs w:val="18"/>
                    </w:rPr>
                  </w:pPr>
                  <w:r w:rsidRPr="00C75FE7">
                    <w:rPr>
                      <w:rFonts w:ascii="Verdana" w:hAnsi="Verdana"/>
                      <w:color w:val="000000" w:themeColor="text1"/>
                      <w:sz w:val="21"/>
                      <w:szCs w:val="18"/>
                    </w:rPr>
                    <w:t>20000</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rPr>
                      <w:rFonts w:ascii="Verdana" w:hAnsi="Verdana"/>
                      <w:color w:val="000000" w:themeColor="text1"/>
                      <w:sz w:val="21"/>
                      <w:szCs w:val="18"/>
                    </w:rPr>
                  </w:pPr>
                  <w:r w:rsidRPr="00C75FE7">
                    <w:rPr>
                      <w:rFonts w:ascii="Verdana" w:hAnsi="Verdana"/>
                      <w:color w:val="000000" w:themeColor="text1"/>
                      <w:sz w:val="21"/>
                      <w:szCs w:val="18"/>
                    </w:rPr>
                    <w:t>个人随身财产</w:t>
                  </w:r>
                  <w:r w:rsidRPr="00C75FE7">
                    <w:rPr>
                      <w:rFonts w:ascii="Verdana" w:hAnsi="Verdana"/>
                      <w:color w:val="000000" w:themeColor="text1"/>
                      <w:sz w:val="21"/>
                      <w:szCs w:val="18"/>
                    </w:rPr>
                    <w:t>(</w:t>
                  </w:r>
                  <w:r w:rsidRPr="00C75FE7">
                    <w:rPr>
                      <w:rFonts w:ascii="Verdana" w:hAnsi="Verdana"/>
                      <w:color w:val="000000" w:themeColor="text1"/>
                      <w:sz w:val="21"/>
                      <w:szCs w:val="18"/>
                    </w:rPr>
                    <w:t>每件或每套行李或物品赔偿限额</w:t>
                  </w:r>
                  <w:r w:rsidRPr="00C75FE7">
                    <w:rPr>
                      <w:rFonts w:ascii="Verdana" w:hAnsi="Verdana"/>
                      <w:color w:val="000000" w:themeColor="text1"/>
                      <w:sz w:val="21"/>
                      <w:szCs w:val="18"/>
                    </w:rPr>
                    <w:t>:RMB 1,000)</w:t>
                  </w:r>
                </w:p>
              </w:tc>
              <w:tc>
                <w:tcPr>
                  <w:tcW w:w="2330" w:type="pct"/>
                  <w:vAlign w:val="center"/>
                  <w:hideMark/>
                </w:tcPr>
                <w:p w:rsidR="00C75FE7" w:rsidRPr="00C75FE7" w:rsidRDefault="00C75FE7" w:rsidP="00C75FE7">
                  <w:pPr>
                    <w:jc w:val="center"/>
                    <w:rPr>
                      <w:rFonts w:ascii="Verdana" w:hAnsi="Verdana"/>
                      <w:color w:val="000000" w:themeColor="text1"/>
                      <w:sz w:val="21"/>
                      <w:szCs w:val="18"/>
                    </w:rPr>
                  </w:pPr>
                  <w:r w:rsidRPr="00C75FE7">
                    <w:rPr>
                      <w:rFonts w:ascii="Verdana" w:hAnsi="Verdana"/>
                      <w:color w:val="000000" w:themeColor="text1"/>
                      <w:sz w:val="21"/>
                      <w:szCs w:val="18"/>
                    </w:rPr>
                    <w:t>1000</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rPr>
                      <w:rFonts w:ascii="Verdana" w:hAnsi="Verdana"/>
                      <w:color w:val="000000" w:themeColor="text1"/>
                      <w:sz w:val="21"/>
                      <w:szCs w:val="18"/>
                    </w:rPr>
                  </w:pPr>
                  <w:r w:rsidRPr="00C75FE7">
                    <w:rPr>
                      <w:rFonts w:ascii="Verdana" w:hAnsi="Verdana"/>
                      <w:color w:val="000000" w:themeColor="text1"/>
                      <w:sz w:val="21"/>
                      <w:szCs w:val="18"/>
                    </w:rPr>
                    <w:t>旅行证件遗失</w:t>
                  </w:r>
                </w:p>
              </w:tc>
              <w:tc>
                <w:tcPr>
                  <w:tcW w:w="2330" w:type="pct"/>
                  <w:vAlign w:val="center"/>
                  <w:hideMark/>
                </w:tcPr>
                <w:p w:rsidR="00C75FE7" w:rsidRPr="00C75FE7" w:rsidRDefault="00C75FE7" w:rsidP="00C75FE7">
                  <w:pPr>
                    <w:jc w:val="center"/>
                    <w:rPr>
                      <w:rFonts w:ascii="Verdana" w:hAnsi="Verdana"/>
                      <w:color w:val="000000" w:themeColor="text1"/>
                      <w:sz w:val="21"/>
                      <w:szCs w:val="18"/>
                    </w:rPr>
                  </w:pPr>
                  <w:r w:rsidRPr="00C75FE7">
                    <w:rPr>
                      <w:rFonts w:ascii="Verdana" w:hAnsi="Verdana"/>
                      <w:color w:val="000000" w:themeColor="text1"/>
                      <w:sz w:val="21"/>
                      <w:szCs w:val="18"/>
                    </w:rPr>
                    <w:t>3000</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rPr>
                      <w:rFonts w:ascii="Verdana" w:hAnsi="Verdana"/>
                      <w:color w:val="000000" w:themeColor="text1"/>
                      <w:sz w:val="21"/>
                      <w:szCs w:val="18"/>
                    </w:rPr>
                  </w:pPr>
                  <w:r w:rsidRPr="00C75FE7">
                    <w:rPr>
                      <w:rFonts w:ascii="Verdana" w:hAnsi="Verdana"/>
                      <w:color w:val="000000" w:themeColor="text1"/>
                      <w:sz w:val="21"/>
                      <w:szCs w:val="18"/>
                    </w:rPr>
                    <w:t>慰问探访费用补偿</w:t>
                  </w:r>
                </w:p>
              </w:tc>
              <w:tc>
                <w:tcPr>
                  <w:tcW w:w="2330" w:type="pct"/>
                  <w:vAlign w:val="center"/>
                  <w:hideMark/>
                </w:tcPr>
                <w:p w:rsidR="00C75FE7" w:rsidRPr="00C75FE7" w:rsidRDefault="00C75FE7" w:rsidP="00C75FE7">
                  <w:pPr>
                    <w:jc w:val="center"/>
                    <w:rPr>
                      <w:rFonts w:ascii="Verdana" w:hAnsi="Verdana"/>
                      <w:color w:val="000000" w:themeColor="text1"/>
                      <w:sz w:val="21"/>
                      <w:szCs w:val="18"/>
                    </w:rPr>
                  </w:pPr>
                  <w:r w:rsidRPr="00C75FE7">
                    <w:rPr>
                      <w:rFonts w:ascii="Verdana" w:hAnsi="Verdana"/>
                      <w:color w:val="000000" w:themeColor="text1"/>
                      <w:sz w:val="21"/>
                      <w:szCs w:val="18"/>
                    </w:rPr>
                    <w:t>5000</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rPr>
                      <w:rFonts w:ascii="Verdana" w:hAnsi="Verdana"/>
                      <w:color w:val="000000" w:themeColor="text1"/>
                      <w:sz w:val="21"/>
                      <w:szCs w:val="18"/>
                    </w:rPr>
                  </w:pPr>
                  <w:r w:rsidRPr="00C75FE7">
                    <w:rPr>
                      <w:rFonts w:ascii="Verdana" w:hAnsi="Verdana"/>
                      <w:color w:val="000000" w:themeColor="text1"/>
                      <w:sz w:val="21"/>
                      <w:szCs w:val="18"/>
                    </w:rPr>
                    <w:t>个人责任</w:t>
                  </w:r>
                </w:p>
              </w:tc>
              <w:tc>
                <w:tcPr>
                  <w:tcW w:w="2330" w:type="pct"/>
                  <w:vAlign w:val="center"/>
                  <w:hideMark/>
                </w:tcPr>
                <w:p w:rsidR="00C75FE7" w:rsidRPr="00C75FE7" w:rsidRDefault="00C75FE7" w:rsidP="00C75FE7">
                  <w:pPr>
                    <w:jc w:val="center"/>
                    <w:rPr>
                      <w:rFonts w:ascii="Verdana" w:hAnsi="Verdana"/>
                      <w:color w:val="000000" w:themeColor="text1"/>
                      <w:sz w:val="21"/>
                      <w:szCs w:val="18"/>
                    </w:rPr>
                  </w:pPr>
                  <w:r w:rsidRPr="00C75FE7">
                    <w:rPr>
                      <w:rFonts w:ascii="Verdana" w:hAnsi="Verdana"/>
                      <w:color w:val="000000" w:themeColor="text1"/>
                      <w:sz w:val="21"/>
                      <w:szCs w:val="18"/>
                    </w:rPr>
                    <w:t>100000</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jc w:val="center"/>
                    <w:rPr>
                      <w:rFonts w:ascii="Verdana" w:hAnsi="Verdana"/>
                      <w:color w:val="000000" w:themeColor="text1"/>
                      <w:sz w:val="21"/>
                      <w:szCs w:val="18"/>
                    </w:rPr>
                  </w:pPr>
                </w:p>
              </w:tc>
              <w:tc>
                <w:tcPr>
                  <w:tcW w:w="2330" w:type="pct"/>
                  <w:vAlign w:val="center"/>
                  <w:hideMark/>
                </w:tcPr>
                <w:p w:rsidR="00C75FE7" w:rsidRPr="00C75FE7" w:rsidRDefault="00C75FE7" w:rsidP="00C75FE7">
                  <w:pPr>
                    <w:rPr>
                      <w:rFonts w:ascii="Times New Roman" w:eastAsia="Times New Roman" w:hAnsi="Times New Roman" w:cs="Times New Roman"/>
                      <w:color w:val="000000" w:themeColor="text1"/>
                      <w:sz w:val="21"/>
                      <w:szCs w:val="20"/>
                    </w:rPr>
                  </w:pP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2314FA" w:rsidRDefault="00C75FE7" w:rsidP="002314FA">
                  <w:pPr>
                    <w:jc w:val="center"/>
                    <w:rPr>
                      <w:rFonts w:ascii="Verdana" w:hAnsi="Verdana"/>
                      <w:b/>
                      <w:color w:val="000000" w:themeColor="text1"/>
                      <w:sz w:val="21"/>
                      <w:szCs w:val="18"/>
                    </w:rPr>
                  </w:pPr>
                  <w:r w:rsidRPr="002314FA">
                    <w:rPr>
                      <w:rFonts w:ascii="Verdana" w:hAnsi="Verdana"/>
                      <w:b/>
                      <w:color w:val="000000" w:themeColor="text1"/>
                      <w:sz w:val="21"/>
                      <w:szCs w:val="18"/>
                    </w:rPr>
                    <w:t>保险期间</w:t>
                  </w:r>
                </w:p>
              </w:tc>
              <w:tc>
                <w:tcPr>
                  <w:tcW w:w="2330" w:type="pct"/>
                  <w:vAlign w:val="center"/>
                  <w:hideMark/>
                </w:tcPr>
                <w:p w:rsidR="00C75FE7" w:rsidRPr="002314FA" w:rsidRDefault="00C75FE7" w:rsidP="002314FA">
                  <w:pPr>
                    <w:jc w:val="center"/>
                    <w:rPr>
                      <w:rFonts w:ascii="Verdana" w:hAnsi="Verdana"/>
                      <w:b/>
                      <w:color w:val="000000" w:themeColor="text1"/>
                      <w:sz w:val="21"/>
                      <w:szCs w:val="18"/>
                    </w:rPr>
                  </w:pPr>
                  <w:r w:rsidRPr="002314FA">
                    <w:rPr>
                      <w:rFonts w:ascii="Verdana" w:hAnsi="Verdana"/>
                      <w:b/>
                      <w:color w:val="000000" w:themeColor="text1"/>
                      <w:sz w:val="21"/>
                      <w:szCs w:val="18"/>
                    </w:rPr>
                    <w:t>保险费</w:t>
                  </w:r>
                </w:p>
              </w:tc>
            </w:tr>
            <w:tr w:rsidR="00C75FE7" w:rsidTr="002314FA">
              <w:trPr>
                <w:trHeight w:val="570"/>
                <w:tblCellSpacing w:w="0" w:type="dxa"/>
              </w:trPr>
              <w:tc>
                <w:tcPr>
                  <w:tcW w:w="2670" w:type="pct"/>
                  <w:tcMar>
                    <w:top w:w="0" w:type="dxa"/>
                    <w:left w:w="150" w:type="dxa"/>
                    <w:bottom w:w="0" w:type="dxa"/>
                    <w:right w:w="150" w:type="dxa"/>
                  </w:tcMar>
                  <w:vAlign w:val="center"/>
                  <w:hideMark/>
                </w:tcPr>
                <w:p w:rsidR="00C75FE7" w:rsidRPr="00C75FE7" w:rsidRDefault="00C75FE7" w:rsidP="00C75FE7">
                  <w:pPr>
                    <w:rPr>
                      <w:rFonts w:ascii="Verdana" w:hAnsi="Verdana"/>
                      <w:color w:val="000000" w:themeColor="text1"/>
                      <w:sz w:val="21"/>
                      <w:szCs w:val="18"/>
                    </w:rPr>
                  </w:pPr>
                  <w:r w:rsidRPr="00C75FE7">
                    <w:rPr>
                      <w:rFonts w:ascii="Verdana" w:hAnsi="Verdana"/>
                      <w:color w:val="000000" w:themeColor="text1"/>
                      <w:sz w:val="21"/>
                      <w:szCs w:val="18"/>
                    </w:rPr>
                    <w:t>按天购买</w:t>
                  </w:r>
                </w:p>
              </w:tc>
              <w:tc>
                <w:tcPr>
                  <w:tcW w:w="2330" w:type="pct"/>
                  <w:vAlign w:val="center"/>
                  <w:hideMark/>
                </w:tcPr>
                <w:p w:rsidR="00C75FE7" w:rsidRPr="00C75FE7" w:rsidRDefault="00C75FE7" w:rsidP="00C75FE7">
                  <w:pPr>
                    <w:jc w:val="center"/>
                    <w:rPr>
                      <w:rFonts w:ascii="Verdana" w:hAnsi="Verdana"/>
                      <w:color w:val="000000" w:themeColor="text1"/>
                      <w:sz w:val="21"/>
                      <w:szCs w:val="18"/>
                    </w:rPr>
                  </w:pPr>
                  <w:r w:rsidRPr="00C75FE7">
                    <w:rPr>
                      <w:rFonts w:ascii="Verdana" w:hAnsi="Verdana"/>
                      <w:color w:val="000000" w:themeColor="text1"/>
                      <w:sz w:val="21"/>
                      <w:szCs w:val="18"/>
                    </w:rPr>
                    <w:t>2</w:t>
                  </w:r>
                  <w:r w:rsidRPr="00C75FE7">
                    <w:rPr>
                      <w:rFonts w:ascii="Verdana" w:hAnsi="Verdana"/>
                      <w:color w:val="000000" w:themeColor="text1"/>
                      <w:sz w:val="21"/>
                      <w:szCs w:val="18"/>
                    </w:rPr>
                    <w:t>元</w:t>
                  </w:r>
                  <w:r w:rsidRPr="00C75FE7">
                    <w:rPr>
                      <w:rFonts w:ascii="Verdana" w:hAnsi="Verdana"/>
                      <w:color w:val="000000" w:themeColor="text1"/>
                      <w:sz w:val="21"/>
                      <w:szCs w:val="18"/>
                    </w:rPr>
                    <w:t>/</w:t>
                  </w:r>
                  <w:r w:rsidRPr="00C75FE7">
                    <w:rPr>
                      <w:rFonts w:ascii="Verdana" w:hAnsi="Verdana"/>
                      <w:color w:val="000000" w:themeColor="text1"/>
                      <w:sz w:val="21"/>
                      <w:szCs w:val="18"/>
                    </w:rPr>
                    <w:t>天</w:t>
                  </w:r>
                </w:p>
              </w:tc>
            </w:tr>
          </w:tbl>
          <w:p w:rsidR="00C75FE7" w:rsidRDefault="00C75FE7"/>
        </w:tc>
      </w:tr>
    </w:tbl>
    <w:p w:rsidR="00C75FE7" w:rsidRDefault="00C75FE7" w:rsidP="00C75FE7">
      <w:pPr>
        <w:spacing w:line="240" w:lineRule="atLeast"/>
        <w:rPr>
          <w:b/>
          <w:sz w:val="21"/>
          <w:szCs w:val="21"/>
        </w:rPr>
      </w:pPr>
    </w:p>
    <w:p w:rsidR="00C75FE7" w:rsidRDefault="00C75FE7" w:rsidP="00C75FE7">
      <w:pPr>
        <w:spacing w:line="240" w:lineRule="atLeast"/>
        <w:rPr>
          <w:b/>
          <w:sz w:val="21"/>
          <w:szCs w:val="21"/>
        </w:rPr>
      </w:pPr>
      <w:bookmarkStart w:id="0" w:name="_GoBack"/>
      <w:bookmarkEnd w:id="0"/>
    </w:p>
    <w:p w:rsidR="00C75FE7" w:rsidRPr="00C75FE7" w:rsidRDefault="00C75FE7" w:rsidP="00C75FE7">
      <w:pPr>
        <w:spacing w:line="240" w:lineRule="atLeast"/>
        <w:rPr>
          <w:rFonts w:hint="eastAsia"/>
          <w:b/>
          <w:sz w:val="21"/>
          <w:szCs w:val="21"/>
        </w:rPr>
      </w:pPr>
      <w:r w:rsidRPr="00C75FE7">
        <w:rPr>
          <w:rFonts w:hint="eastAsia"/>
          <w:b/>
          <w:sz w:val="21"/>
          <w:szCs w:val="21"/>
        </w:rPr>
        <w:t>投保规则：</w:t>
      </w:r>
    </w:p>
    <w:p w:rsidR="00C75FE7" w:rsidRPr="00C75FE7" w:rsidRDefault="00C75FE7" w:rsidP="00C75FE7">
      <w:pPr>
        <w:spacing w:line="240" w:lineRule="atLeast"/>
        <w:jc w:val="both"/>
        <w:rPr>
          <w:rFonts w:hint="eastAsia"/>
          <w:sz w:val="21"/>
          <w:szCs w:val="21"/>
        </w:rPr>
      </w:pPr>
      <w:r>
        <w:rPr>
          <w:rFonts w:ascii="Verdana" w:hAnsi="Verdana"/>
          <w:color w:val="000000"/>
          <w:sz w:val="18"/>
          <w:szCs w:val="18"/>
        </w:rPr>
        <w:t> </w:t>
      </w:r>
      <w:r>
        <w:rPr>
          <w:rFonts w:ascii="Verdana" w:hAnsi="Verdana"/>
          <w:color w:val="000000"/>
          <w:sz w:val="18"/>
          <w:szCs w:val="18"/>
        </w:rPr>
        <w:t xml:space="preserve"> </w:t>
      </w:r>
      <w:r>
        <w:rPr>
          <w:rFonts w:ascii="Verdana" w:hAnsi="Verdana"/>
          <w:color w:val="000000"/>
          <w:sz w:val="18"/>
          <w:szCs w:val="18"/>
        </w:rPr>
        <w:t> </w:t>
      </w:r>
      <w:r w:rsidRPr="00C75FE7">
        <w:rPr>
          <w:rFonts w:ascii="Verdana" w:hAnsi="Verdana"/>
          <w:color w:val="000000"/>
          <w:sz w:val="21"/>
          <w:szCs w:val="21"/>
        </w:rPr>
        <w:t>1</w:t>
      </w:r>
      <w:r w:rsidRPr="00C75FE7">
        <w:rPr>
          <w:rFonts w:ascii="Verdana" w:hAnsi="Verdana"/>
          <w:color w:val="000000"/>
          <w:sz w:val="21"/>
          <w:szCs w:val="21"/>
        </w:rPr>
        <w:t>、医药补偿责任仅限意外医疗。</w:t>
      </w:r>
      <w:r w:rsidRPr="00C75FE7">
        <w:rPr>
          <w:rFonts w:ascii="Verdana" w:hAnsi="Verdana"/>
          <w:color w:val="000000"/>
          <w:sz w:val="21"/>
          <w:szCs w:val="21"/>
        </w:rPr>
        <w:br/>
        <w:t>    2</w:t>
      </w:r>
      <w:r w:rsidRPr="00C75FE7">
        <w:rPr>
          <w:rFonts w:ascii="Verdana" w:hAnsi="Verdana"/>
          <w:color w:val="000000"/>
          <w:sz w:val="21"/>
          <w:szCs w:val="21"/>
        </w:rPr>
        <w:t>、身故遗体运返责任中的丧葬费用以</w:t>
      </w:r>
      <w:r w:rsidRPr="00C75FE7">
        <w:rPr>
          <w:rFonts w:ascii="Verdana" w:hAnsi="Verdana"/>
          <w:color w:val="000000"/>
          <w:sz w:val="21"/>
          <w:szCs w:val="21"/>
        </w:rPr>
        <w:t>16000</w:t>
      </w:r>
      <w:r w:rsidRPr="00C75FE7">
        <w:rPr>
          <w:rFonts w:ascii="Verdana" w:hAnsi="Verdana"/>
          <w:color w:val="000000"/>
          <w:sz w:val="21"/>
          <w:szCs w:val="21"/>
        </w:rPr>
        <w:t>元为限。</w:t>
      </w:r>
      <w:r w:rsidRPr="00C75FE7">
        <w:rPr>
          <w:rFonts w:ascii="Verdana" w:hAnsi="Verdana"/>
          <w:color w:val="000000"/>
          <w:sz w:val="21"/>
          <w:szCs w:val="21"/>
        </w:rPr>
        <w:br/>
        <w:t>    3</w:t>
      </w:r>
      <w:r w:rsidRPr="00C75FE7">
        <w:rPr>
          <w:rFonts w:ascii="Verdana" w:hAnsi="Verdana"/>
          <w:color w:val="000000"/>
          <w:sz w:val="21"/>
          <w:szCs w:val="21"/>
        </w:rPr>
        <w:t>、个人随身财产责任每件或每套行李或物品赔偿限额</w:t>
      </w:r>
      <w:r w:rsidRPr="00C75FE7">
        <w:rPr>
          <w:rFonts w:ascii="Verdana" w:hAnsi="Verdana"/>
          <w:color w:val="000000"/>
          <w:sz w:val="21"/>
          <w:szCs w:val="21"/>
        </w:rPr>
        <w:t>1000</w:t>
      </w:r>
      <w:r w:rsidRPr="00C75FE7">
        <w:rPr>
          <w:rFonts w:ascii="Verdana" w:hAnsi="Verdana"/>
          <w:color w:val="000000"/>
          <w:sz w:val="21"/>
          <w:szCs w:val="21"/>
        </w:rPr>
        <w:t>元。</w:t>
      </w:r>
      <w:r w:rsidRPr="00C75FE7">
        <w:rPr>
          <w:rFonts w:ascii="Verdana" w:hAnsi="Verdana"/>
          <w:color w:val="000000"/>
          <w:sz w:val="21"/>
          <w:szCs w:val="21"/>
        </w:rPr>
        <w:br/>
        <w:t>    4</w:t>
      </w:r>
      <w:r w:rsidRPr="00C75FE7">
        <w:rPr>
          <w:rFonts w:ascii="Verdana" w:hAnsi="Verdana"/>
          <w:color w:val="000000"/>
          <w:sz w:val="21"/>
          <w:szCs w:val="21"/>
        </w:rPr>
        <w:t>、被保险人的投保年龄为出生满</w:t>
      </w:r>
      <w:r w:rsidRPr="00C75FE7">
        <w:rPr>
          <w:rFonts w:ascii="Verdana" w:hAnsi="Verdana"/>
          <w:color w:val="000000"/>
          <w:sz w:val="21"/>
          <w:szCs w:val="21"/>
        </w:rPr>
        <w:t>60</w:t>
      </w:r>
      <w:r w:rsidRPr="00C75FE7">
        <w:rPr>
          <w:rFonts w:ascii="Verdana" w:hAnsi="Verdana"/>
          <w:color w:val="000000"/>
          <w:sz w:val="21"/>
          <w:szCs w:val="21"/>
        </w:rPr>
        <w:t>天至</w:t>
      </w:r>
      <w:r w:rsidRPr="00C75FE7">
        <w:rPr>
          <w:rFonts w:ascii="Verdana" w:hAnsi="Verdana"/>
          <w:color w:val="000000"/>
          <w:sz w:val="21"/>
          <w:szCs w:val="21"/>
        </w:rPr>
        <w:t>85</w:t>
      </w:r>
      <w:r w:rsidRPr="00C75FE7">
        <w:rPr>
          <w:rFonts w:ascii="Verdana" w:hAnsi="Verdana"/>
          <w:color w:val="000000"/>
          <w:sz w:val="21"/>
          <w:szCs w:val="21"/>
        </w:rPr>
        <w:t>周岁。</w:t>
      </w:r>
      <w:r w:rsidRPr="00C75FE7">
        <w:rPr>
          <w:rFonts w:ascii="Verdana" w:hAnsi="Verdana"/>
          <w:color w:val="000000"/>
          <w:sz w:val="21"/>
          <w:szCs w:val="21"/>
        </w:rPr>
        <w:br/>
        <w:t>    5</w:t>
      </w:r>
      <w:r w:rsidRPr="00C75FE7">
        <w:rPr>
          <w:rFonts w:ascii="Verdana" w:hAnsi="Verdana"/>
          <w:color w:val="000000"/>
          <w:sz w:val="21"/>
          <w:szCs w:val="21"/>
        </w:rPr>
        <w:t>、被保险人的投保年龄如为</w:t>
      </w:r>
      <w:r w:rsidRPr="00C75FE7">
        <w:rPr>
          <w:rFonts w:ascii="Verdana" w:hAnsi="Verdana"/>
          <w:color w:val="000000"/>
          <w:sz w:val="21"/>
          <w:szCs w:val="21"/>
        </w:rPr>
        <w:t>71</w:t>
      </w:r>
      <w:r w:rsidRPr="00C75FE7">
        <w:rPr>
          <w:rFonts w:ascii="Verdana" w:hAnsi="Verdana"/>
          <w:color w:val="000000"/>
          <w:sz w:val="21"/>
          <w:szCs w:val="21"/>
        </w:rPr>
        <w:t>到</w:t>
      </w:r>
      <w:r w:rsidRPr="00C75FE7">
        <w:rPr>
          <w:rFonts w:ascii="Verdana" w:hAnsi="Verdana"/>
          <w:color w:val="000000"/>
          <w:sz w:val="21"/>
          <w:szCs w:val="21"/>
        </w:rPr>
        <w:t>85</w:t>
      </w:r>
      <w:r w:rsidRPr="00C75FE7">
        <w:rPr>
          <w:rFonts w:ascii="Verdana" w:hAnsi="Verdana"/>
          <w:color w:val="000000"/>
          <w:sz w:val="21"/>
          <w:szCs w:val="21"/>
        </w:rPr>
        <w:t>周岁，其涉及的身故</w:t>
      </w:r>
      <w:r w:rsidRPr="00C75FE7">
        <w:rPr>
          <w:rFonts w:ascii="Verdana" w:hAnsi="Verdana"/>
          <w:color w:val="000000"/>
          <w:sz w:val="21"/>
          <w:szCs w:val="21"/>
        </w:rPr>
        <w:t>,</w:t>
      </w:r>
      <w:r w:rsidRPr="00C75FE7">
        <w:rPr>
          <w:rFonts w:ascii="Verdana" w:hAnsi="Verdana"/>
          <w:color w:val="000000"/>
          <w:sz w:val="21"/>
          <w:szCs w:val="21"/>
        </w:rPr>
        <w:t>伤残的保险金额为上述保障计划中所载保险金额的一半，保险费维持不变。</w:t>
      </w:r>
      <w:r w:rsidRPr="00C75FE7">
        <w:rPr>
          <w:rFonts w:ascii="Verdana" w:hAnsi="Verdana"/>
          <w:color w:val="000000"/>
          <w:sz w:val="21"/>
          <w:szCs w:val="21"/>
        </w:rPr>
        <w:br/>
        <w:t>    6</w:t>
      </w:r>
      <w:r w:rsidRPr="00C75FE7">
        <w:rPr>
          <w:rFonts w:ascii="Verdana" w:hAnsi="Verdana"/>
          <w:color w:val="000000"/>
          <w:sz w:val="21"/>
          <w:szCs w:val="21"/>
        </w:rPr>
        <w:t>、本产品每一被保险人每天限投五份。</w:t>
      </w:r>
      <w:r w:rsidRPr="00C75FE7">
        <w:rPr>
          <w:rFonts w:ascii="Verdana" w:hAnsi="Verdana"/>
          <w:color w:val="000000"/>
          <w:sz w:val="21"/>
          <w:szCs w:val="21"/>
        </w:rPr>
        <w:br/>
        <w:t>    7</w:t>
      </w:r>
      <w:r w:rsidRPr="00C75FE7">
        <w:rPr>
          <w:rFonts w:ascii="Verdana" w:hAnsi="Verdana"/>
          <w:color w:val="000000"/>
          <w:sz w:val="21"/>
          <w:szCs w:val="21"/>
        </w:rPr>
        <w:t>、境内指中国大陆地区，不包括香港、澳门及台湾。</w:t>
      </w:r>
      <w:r w:rsidRPr="00C75FE7">
        <w:rPr>
          <w:rFonts w:ascii="Verdana" w:hAnsi="Verdana"/>
          <w:color w:val="000000"/>
          <w:sz w:val="21"/>
          <w:szCs w:val="21"/>
        </w:rPr>
        <w:br/>
        <w:t>    8</w:t>
      </w:r>
      <w:r w:rsidRPr="00C75FE7">
        <w:rPr>
          <w:rFonts w:ascii="Verdana" w:hAnsi="Verdana"/>
          <w:color w:val="000000"/>
          <w:sz w:val="21"/>
          <w:szCs w:val="21"/>
        </w:rPr>
        <w:t>、本保险的每次旅行最长承保期间为</w:t>
      </w:r>
      <w:r w:rsidRPr="00C75FE7">
        <w:rPr>
          <w:rFonts w:ascii="Verdana" w:hAnsi="Verdana"/>
          <w:color w:val="000000"/>
          <w:sz w:val="21"/>
          <w:szCs w:val="21"/>
        </w:rPr>
        <w:t xml:space="preserve"> 30 </w:t>
      </w:r>
      <w:r w:rsidRPr="00C75FE7">
        <w:rPr>
          <w:rFonts w:ascii="Verdana" w:hAnsi="Verdana"/>
          <w:color w:val="000000"/>
          <w:sz w:val="21"/>
          <w:szCs w:val="21"/>
        </w:rPr>
        <w:t>天。</w:t>
      </w:r>
      <w:r w:rsidRPr="00C75FE7">
        <w:rPr>
          <w:rFonts w:ascii="Verdana" w:hAnsi="Verdana"/>
          <w:color w:val="000000"/>
          <w:sz w:val="21"/>
          <w:szCs w:val="21"/>
        </w:rPr>
        <w:br/>
        <w:t>    9</w:t>
      </w:r>
      <w:r w:rsidRPr="00C75FE7">
        <w:rPr>
          <w:rFonts w:ascii="Verdana" w:hAnsi="Verdana"/>
          <w:color w:val="000000"/>
          <w:sz w:val="21"/>
          <w:szCs w:val="21"/>
        </w:rPr>
        <w:t>、本保险扩展承保被保险人在本市范围内参加合法组织的团体旅行活动期间发生的意外伤害风险，该活动不包含责任免除条款所规定的旅行活动。出险时被保险人应提供旅行活动组织方出具的事故证明材料。</w:t>
      </w:r>
      <w:r w:rsidRPr="00C75FE7">
        <w:rPr>
          <w:rFonts w:ascii="Verdana" w:hAnsi="Verdana"/>
          <w:color w:val="000000"/>
          <w:sz w:val="21"/>
          <w:szCs w:val="21"/>
        </w:rPr>
        <w:br/>
        <w:t>    10</w:t>
      </w:r>
      <w:r w:rsidRPr="00C75FE7">
        <w:rPr>
          <w:rFonts w:ascii="Verdana" w:hAnsi="Verdana"/>
          <w:color w:val="000000"/>
          <w:sz w:val="21"/>
          <w:szCs w:val="21"/>
        </w:rPr>
        <w:t>、保险方案代码：</w:t>
      </w:r>
      <w:r w:rsidRPr="00C75FE7">
        <w:rPr>
          <w:rFonts w:ascii="Verdana" w:hAnsi="Verdana"/>
          <w:color w:val="000000"/>
          <w:sz w:val="21"/>
          <w:szCs w:val="21"/>
        </w:rPr>
        <w:t>NY013</w:t>
      </w:r>
      <w:r w:rsidRPr="00C75FE7">
        <w:rPr>
          <w:rFonts w:ascii="Verdana" w:hAnsi="Verdana"/>
          <w:color w:val="000000"/>
          <w:sz w:val="21"/>
          <w:szCs w:val="21"/>
        </w:rPr>
        <w:t>。</w:t>
      </w:r>
      <w:r w:rsidRPr="00C75FE7">
        <w:rPr>
          <w:rFonts w:ascii="Verdana" w:hAnsi="Verdana"/>
          <w:color w:val="000000"/>
          <w:sz w:val="21"/>
          <w:szCs w:val="21"/>
        </w:rPr>
        <w:br/>
        <w:t>    11</w:t>
      </w:r>
      <w:r w:rsidRPr="00C75FE7">
        <w:rPr>
          <w:rFonts w:ascii="Verdana" w:hAnsi="Verdana"/>
          <w:color w:val="000000"/>
          <w:sz w:val="21"/>
          <w:szCs w:val="21"/>
        </w:rPr>
        <w:t>、救援服务公司为国际</w:t>
      </w:r>
      <w:r w:rsidRPr="00C75FE7">
        <w:rPr>
          <w:rFonts w:ascii="Verdana" w:hAnsi="Verdana"/>
          <w:color w:val="000000"/>
          <w:sz w:val="21"/>
          <w:szCs w:val="21"/>
        </w:rPr>
        <w:t>ISOS</w:t>
      </w:r>
      <w:r w:rsidRPr="00C75FE7">
        <w:rPr>
          <w:rFonts w:ascii="Verdana" w:hAnsi="Verdana"/>
          <w:color w:val="000000"/>
          <w:sz w:val="21"/>
          <w:szCs w:val="21"/>
        </w:rPr>
        <w:t>救援有限公司，</w:t>
      </w:r>
      <w:r w:rsidRPr="00C75FE7">
        <w:rPr>
          <w:rFonts w:ascii="Verdana" w:hAnsi="Verdana"/>
          <w:color w:val="000000"/>
          <w:sz w:val="21"/>
          <w:szCs w:val="21"/>
        </w:rPr>
        <w:t>24</w:t>
      </w:r>
      <w:r w:rsidRPr="00C75FE7">
        <w:rPr>
          <w:rFonts w:ascii="Verdana" w:hAnsi="Verdana"/>
          <w:color w:val="000000"/>
          <w:sz w:val="21"/>
          <w:szCs w:val="21"/>
        </w:rPr>
        <w:t>小时</w:t>
      </w:r>
      <w:r w:rsidRPr="00C75FE7">
        <w:rPr>
          <w:rFonts w:ascii="Verdana" w:hAnsi="Verdana"/>
          <w:color w:val="000000"/>
          <w:sz w:val="21"/>
          <w:szCs w:val="21"/>
        </w:rPr>
        <w:t>ISOS</w:t>
      </w:r>
      <w:r w:rsidRPr="00C75FE7">
        <w:rPr>
          <w:rFonts w:ascii="Verdana" w:hAnsi="Verdana"/>
          <w:color w:val="000000"/>
          <w:sz w:val="21"/>
          <w:szCs w:val="21"/>
        </w:rPr>
        <w:t>全球紧急援助热线</w:t>
      </w:r>
      <w:r w:rsidRPr="00C75FE7">
        <w:rPr>
          <w:rFonts w:ascii="Verdana" w:hAnsi="Verdana"/>
          <w:color w:val="000000"/>
          <w:sz w:val="21"/>
          <w:szCs w:val="21"/>
        </w:rPr>
        <w:t>:4008180680/(08610)64105539</w:t>
      </w:r>
      <w:r w:rsidRPr="00C75FE7">
        <w:rPr>
          <w:rFonts w:ascii="Verdana" w:hAnsi="Verdana"/>
          <w:color w:val="000000"/>
          <w:sz w:val="21"/>
          <w:szCs w:val="21"/>
        </w:rPr>
        <w:t>。</w:t>
      </w:r>
    </w:p>
    <w:sectPr w:rsidR="00C75FE7" w:rsidRPr="00C75F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D"/>
    <w:rsid w:val="002314FA"/>
    <w:rsid w:val="003252FF"/>
    <w:rsid w:val="008877F0"/>
    <w:rsid w:val="00922F8D"/>
    <w:rsid w:val="00C75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5164E-95F5-40A1-B306-EF74400C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FE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66594">
      <w:bodyDiv w:val="1"/>
      <w:marLeft w:val="0"/>
      <w:marRight w:val="0"/>
      <w:marTop w:val="0"/>
      <w:marBottom w:val="0"/>
      <w:divBdr>
        <w:top w:val="none" w:sz="0" w:space="0" w:color="auto"/>
        <w:left w:val="none" w:sz="0" w:space="0" w:color="auto"/>
        <w:bottom w:val="none" w:sz="0" w:space="0" w:color="auto"/>
        <w:right w:val="none" w:sz="0" w:space="0" w:color="auto"/>
      </w:divBdr>
    </w:div>
    <w:div w:id="1495875535">
      <w:bodyDiv w:val="1"/>
      <w:marLeft w:val="0"/>
      <w:marRight w:val="0"/>
      <w:marTop w:val="0"/>
      <w:marBottom w:val="0"/>
      <w:divBdr>
        <w:top w:val="none" w:sz="0" w:space="0" w:color="auto"/>
        <w:left w:val="none" w:sz="0" w:space="0" w:color="auto"/>
        <w:bottom w:val="none" w:sz="0" w:space="0" w:color="auto"/>
        <w:right w:val="none" w:sz="0" w:space="0" w:color="auto"/>
      </w:divBdr>
    </w:div>
    <w:div w:id="19785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beiyan01</dc:creator>
  <cp:keywords/>
  <dc:description/>
  <cp:lastModifiedBy>beiyan01</cp:lastModifiedBy>
  <cp:revision>5</cp:revision>
  <dcterms:created xsi:type="dcterms:W3CDTF">2017-02-22T06:24:00Z</dcterms:created>
  <dcterms:modified xsi:type="dcterms:W3CDTF">2017-02-22T06:35:00Z</dcterms:modified>
</cp:coreProperties>
</file>