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24"/>
          <w:szCs w:val="24"/>
          <w:u w:val="single"/>
          <w:lang w:eastAsia="zh-CN"/>
        </w:rPr>
      </w:pPr>
      <w:r>
        <w:rPr>
          <w:rFonts w:hint="eastAsia"/>
          <w:b/>
          <w:bCs/>
          <w:sz w:val="32"/>
          <w:szCs w:val="32"/>
          <w:u w:val="single"/>
          <w:lang w:eastAsia="zh-CN"/>
        </w:rPr>
        <w:t>南燕线下批改申请平台</w:t>
      </w:r>
      <w:r>
        <w:rPr>
          <w:rFonts w:hint="eastAsia"/>
          <w:b/>
          <w:bCs/>
          <w:sz w:val="32"/>
          <w:szCs w:val="32"/>
          <w:u w:val="single"/>
          <w:lang w:val="en-US" w:eastAsia="zh-CN"/>
        </w:rPr>
        <w:t xml:space="preserve">- </w:t>
      </w:r>
      <w:r>
        <w:rPr>
          <w:rFonts w:hint="eastAsia"/>
          <w:b/>
          <w:bCs/>
          <w:sz w:val="32"/>
          <w:szCs w:val="32"/>
          <w:u w:val="single"/>
          <w:lang w:eastAsia="zh-CN"/>
        </w:rPr>
        <w:t>简单步骤和</w:t>
      </w:r>
      <w:r>
        <w:rPr>
          <w:rFonts w:hint="eastAsia"/>
          <w:b/>
          <w:bCs/>
          <w:sz w:val="32"/>
          <w:szCs w:val="32"/>
          <w:u w:val="single"/>
        </w:rPr>
        <w:t>所需材料</w:t>
      </w:r>
      <w:r>
        <w:rPr>
          <w:rFonts w:hint="eastAsia"/>
          <w:b/>
          <w:bCs/>
          <w:sz w:val="24"/>
          <w:szCs w:val="24"/>
          <w:u w:val="single"/>
          <w:lang w:eastAsia="zh-CN"/>
        </w:rPr>
        <w:t>（</w:t>
      </w:r>
      <w:r>
        <w:rPr>
          <w:rFonts w:hint="eastAsia"/>
          <w:b/>
          <w:bCs/>
          <w:sz w:val="24"/>
          <w:szCs w:val="24"/>
          <w:u w:val="single"/>
          <w:lang w:val="en-US" w:eastAsia="zh-CN"/>
        </w:rPr>
        <w:t>2018.11.18版</w:t>
      </w:r>
      <w:r>
        <w:rPr>
          <w:rFonts w:hint="eastAsia"/>
          <w:b/>
          <w:bCs/>
          <w:sz w:val="24"/>
          <w:szCs w:val="24"/>
          <w:u w:val="single"/>
          <w:lang w:eastAsia="zh-CN"/>
        </w:rPr>
        <w:t>）</w:t>
      </w:r>
    </w:p>
    <w:p>
      <w:pPr>
        <w:rPr>
          <w:rFonts w:hint="eastAsia"/>
          <w:color w:val="FF0000"/>
          <w:sz w:val="21"/>
          <w:szCs w:val="21"/>
          <w:u w:val="single"/>
          <w:lang w:eastAsia="zh-CN"/>
        </w:rPr>
      </w:pPr>
      <w:r>
        <w:rPr>
          <w:rFonts w:hint="eastAsia"/>
          <w:color w:val="FF0000"/>
          <w:sz w:val="21"/>
          <w:szCs w:val="21"/>
          <w:u w:val="single"/>
          <w:lang w:eastAsia="zh-CN"/>
        </w:rPr>
        <w:t>（警语：线下批改系统无法取代线上批改的效率和正确性，</w:t>
      </w:r>
      <w:r>
        <w:rPr>
          <w:rFonts w:hint="eastAsia"/>
          <w:b/>
          <w:bCs/>
          <w:color w:val="FF0000"/>
          <w:sz w:val="21"/>
          <w:szCs w:val="21"/>
          <w:u w:val="single"/>
          <w:lang w:eastAsia="zh-CN"/>
        </w:rPr>
        <w:t>请尽量使用线上批改系统</w:t>
      </w:r>
      <w:r>
        <w:rPr>
          <w:rFonts w:hint="eastAsia"/>
          <w:color w:val="FF0000"/>
          <w:sz w:val="21"/>
          <w:szCs w:val="21"/>
          <w:u w:val="single"/>
          <w:lang w:eastAsia="zh-CN"/>
        </w:rPr>
        <w:t>）</w:t>
      </w:r>
    </w:p>
    <w:p>
      <w:pPr>
        <w:rPr>
          <w:rFonts w:hint="eastAsia"/>
          <w:color w:val="FF0000"/>
          <w:sz w:val="21"/>
          <w:szCs w:val="21"/>
          <w:u w:val="single"/>
          <w:lang w:eastAsia="zh-CN"/>
        </w:rPr>
      </w:pPr>
    </w:p>
    <w:p>
      <w:pPr>
        <w:rPr>
          <w:rFonts w:hint="eastAsia"/>
          <w:color w:val="FF0000"/>
          <w:sz w:val="21"/>
          <w:szCs w:val="21"/>
          <w:u w:val="single"/>
          <w:lang w:eastAsia="zh-CN"/>
        </w:rPr>
      </w:pPr>
    </w:p>
    <w:p>
      <w:pPr>
        <w:numPr>
          <w:ilvl w:val="0"/>
          <w:numId w:val="1"/>
        </w:numPr>
        <w:jc w:val="left"/>
        <w:rPr>
          <w:rFonts w:hint="eastAsia"/>
          <w:sz w:val="30"/>
          <w:szCs w:val="30"/>
          <w:u w:val="single"/>
          <w:lang w:eastAsia="zh-CN"/>
        </w:rPr>
      </w:pPr>
      <w:r>
        <w:rPr>
          <w:rFonts w:hint="eastAsia"/>
          <w:color w:val="FA7204"/>
          <w:sz w:val="30"/>
          <w:szCs w:val="30"/>
          <w:u w:val="single"/>
          <w:lang w:eastAsia="zh-CN"/>
        </w:rPr>
        <w:t>登录平台链接</w:t>
      </w:r>
      <w:r>
        <w:rPr>
          <w:rFonts w:hint="eastAsia"/>
          <w:color w:val="FF0000"/>
          <w:sz w:val="30"/>
          <w:szCs w:val="30"/>
          <w:u w:val="single"/>
          <w:lang w:eastAsia="zh-CN"/>
        </w:rPr>
        <w:fldChar w:fldCharType="begin"/>
      </w:r>
      <w:r>
        <w:rPr>
          <w:rFonts w:hint="eastAsia"/>
          <w:color w:val="FF0000"/>
          <w:sz w:val="30"/>
          <w:szCs w:val="30"/>
          <w:u w:val="single"/>
          <w:lang w:eastAsia="zh-CN"/>
        </w:rPr>
        <w:instrText xml:space="preserve"> HYPERLINK "https://618bao.secure.force.com/invoice）" </w:instrText>
      </w:r>
      <w:r>
        <w:rPr>
          <w:rFonts w:hint="eastAsia"/>
          <w:color w:val="FF0000"/>
          <w:sz w:val="30"/>
          <w:szCs w:val="30"/>
          <w:u w:val="single"/>
          <w:lang w:eastAsia="zh-CN"/>
        </w:rPr>
        <w:fldChar w:fldCharType="separate"/>
      </w:r>
      <w:r>
        <w:rPr>
          <w:rStyle w:val="3"/>
          <w:rFonts w:hint="eastAsia"/>
          <w:color w:val="FF0000"/>
          <w:sz w:val="30"/>
          <w:szCs w:val="30"/>
          <w:lang w:eastAsia="zh-CN"/>
        </w:rPr>
        <w:t>https://618bao.secure.force.com/</w:t>
      </w:r>
      <w:r>
        <w:rPr>
          <w:rStyle w:val="3"/>
          <w:rFonts w:hint="eastAsia"/>
          <w:color w:val="FF0000"/>
          <w:sz w:val="30"/>
          <w:szCs w:val="30"/>
          <w:lang w:val="en-US" w:eastAsia="zh-CN"/>
        </w:rPr>
        <w:t>Endorsement</w:t>
      </w:r>
      <w:r>
        <w:rPr>
          <w:rFonts w:hint="eastAsia"/>
          <w:color w:val="FF0000"/>
          <w:sz w:val="30"/>
          <w:szCs w:val="30"/>
          <w:u w:val="single"/>
          <w:lang w:eastAsia="zh-CN"/>
        </w:rPr>
        <w:fldChar w:fldCharType="end"/>
      </w:r>
      <w:bookmarkStart w:id="0" w:name="_GoBack"/>
      <w:bookmarkEnd w:id="0"/>
    </w:p>
    <w:p>
      <w:pPr>
        <w:rPr>
          <w:rFonts w:hint="eastAsia" w:eastAsiaTheme="minorEastAsia"/>
          <w:sz w:val="21"/>
          <w:szCs w:val="21"/>
          <w:u w:val="single"/>
          <w:lang w:val="en-US" w:eastAsia="zh-CN"/>
        </w:rPr>
      </w:pPr>
      <w:r>
        <w:rPr>
          <w:rFonts w:hint="eastAsia"/>
          <w:sz w:val="21"/>
          <w:szCs w:val="21"/>
          <w:u w:val="single"/>
          <w:lang w:eastAsia="zh-CN"/>
        </w:rPr>
        <w:t>您也可经由帮助中心</w:t>
      </w:r>
      <w:r>
        <w:rPr>
          <w:rFonts w:hint="eastAsia"/>
          <w:sz w:val="21"/>
          <w:szCs w:val="21"/>
          <w:u w:val="single"/>
          <w:lang w:val="en-US" w:eastAsia="zh-CN"/>
        </w:rPr>
        <w:t xml:space="preserve">/售后服务/线下批改申请/线下批改申请流程下方的  </w:t>
      </w:r>
      <w:r>
        <w:drawing>
          <wp:inline distT="0" distB="0" distL="114300" distR="114300">
            <wp:extent cx="790575" cy="209550"/>
            <wp:effectExtent l="0" t="0" r="9525"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4"/>
                    <a:stretch>
                      <a:fillRect/>
                    </a:stretch>
                  </pic:blipFill>
                  <pic:spPr>
                    <a:xfrm>
                      <a:off x="0" y="0"/>
                      <a:ext cx="790575" cy="209550"/>
                    </a:xfrm>
                    <a:prstGeom prst="rect">
                      <a:avLst/>
                    </a:prstGeom>
                    <a:noFill/>
                    <a:ln w="9525">
                      <a:noFill/>
                    </a:ln>
                  </pic:spPr>
                </pic:pic>
              </a:graphicData>
            </a:graphic>
          </wp:inline>
        </w:drawing>
      </w:r>
      <w:r>
        <w:rPr>
          <w:rFonts w:hint="eastAsia"/>
          <w:lang w:eastAsia="zh-CN"/>
        </w:rPr>
        <w:t>进入。</w:t>
      </w:r>
    </w:p>
    <w:p>
      <w:r>
        <w:drawing>
          <wp:inline distT="0" distB="0" distL="114300" distR="114300">
            <wp:extent cx="5271135" cy="2764155"/>
            <wp:effectExtent l="0" t="0" r="571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135" cy="2764155"/>
                    </a:xfrm>
                    <a:prstGeom prst="rect">
                      <a:avLst/>
                    </a:prstGeom>
                    <a:noFill/>
                    <a:ln w="9525">
                      <a:noFill/>
                    </a:ln>
                  </pic:spPr>
                </pic:pic>
              </a:graphicData>
            </a:graphic>
          </wp:inline>
        </w:drawing>
      </w:r>
    </w:p>
    <w:p/>
    <w:p/>
    <w:p>
      <w:pPr>
        <w:numPr>
          <w:ilvl w:val="0"/>
          <w:numId w:val="1"/>
        </w:numPr>
        <w:ind w:left="0" w:leftChars="0" w:firstLine="0" w:firstLineChars="0"/>
        <w:rPr>
          <w:rFonts w:hint="eastAsia"/>
          <w:color w:val="FA7204"/>
          <w:sz w:val="32"/>
          <w:szCs w:val="32"/>
          <w:u w:val="single"/>
          <w:lang w:eastAsia="zh-CN"/>
        </w:rPr>
      </w:pPr>
      <w:r>
        <w:rPr>
          <w:rFonts w:hint="eastAsia"/>
          <w:color w:val="FA7204"/>
          <w:sz w:val="32"/>
          <w:szCs w:val="32"/>
          <w:u w:val="single"/>
          <w:lang w:eastAsia="zh-CN"/>
        </w:rPr>
        <w:t>填写保单号和投保人</w:t>
      </w:r>
    </w:p>
    <w:p>
      <w:pPr>
        <w:rPr>
          <w:rFonts w:hint="eastAsia"/>
          <w:color w:val="auto"/>
          <w:sz w:val="21"/>
          <w:szCs w:val="21"/>
          <w:u w:val="single"/>
        </w:rPr>
      </w:pPr>
      <w:r>
        <w:rPr>
          <w:rFonts w:hint="eastAsia"/>
          <w:color w:val="auto"/>
          <w:sz w:val="21"/>
          <w:szCs w:val="21"/>
          <w:u w:val="single"/>
          <w:lang w:eastAsia="zh-CN"/>
        </w:rPr>
        <w:t>（系统会自动辨识保单号对应的保险公司，通过保险单号码和投保人的双重检验后，进入下一个画面，可以看到保险公司名称，批改类型的选项和递送资料的信息栏；如果有异常，请先重启系统，再输入一次正确信息，如果无法进入，请截屏发邮件给客服中心</w:t>
      </w:r>
      <w:r>
        <w:rPr>
          <w:rFonts w:hint="eastAsia"/>
          <w:color w:val="auto"/>
          <w:sz w:val="21"/>
          <w:szCs w:val="21"/>
          <w:u w:val="single"/>
          <w:lang w:val="en-US" w:eastAsia="zh-CN"/>
        </w:rPr>
        <w:t>kefu@ssish.com</w:t>
      </w:r>
      <w:r>
        <w:rPr>
          <w:rFonts w:hint="eastAsia"/>
          <w:color w:val="auto"/>
          <w:sz w:val="21"/>
          <w:szCs w:val="21"/>
          <w:u w:val="single"/>
          <w:lang w:eastAsia="zh-CN"/>
        </w:rPr>
        <w:t>）</w:t>
      </w:r>
    </w:p>
    <w:p>
      <w:pPr>
        <w:rPr>
          <w:rFonts w:hint="eastAsia"/>
          <w:sz w:val="32"/>
          <w:szCs w:val="32"/>
          <w:u w:val="single"/>
        </w:rPr>
      </w:pPr>
      <w:r>
        <w:rPr>
          <w:sz w:val="21"/>
        </w:rPr>
        <mc:AlternateContent>
          <mc:Choice Requires="wps">
            <w:drawing>
              <wp:anchor distT="0" distB="0" distL="114300" distR="114300" simplePos="0" relativeHeight="251661312" behindDoc="0" locked="0" layoutInCell="1" allowOverlap="1">
                <wp:simplePos x="0" y="0"/>
                <wp:positionH relativeFrom="column">
                  <wp:posOffset>3404235</wp:posOffset>
                </wp:positionH>
                <wp:positionV relativeFrom="paragraph">
                  <wp:posOffset>596265</wp:posOffset>
                </wp:positionV>
                <wp:extent cx="314325" cy="133350"/>
                <wp:effectExtent l="6350" t="6350" r="22225" b="12700"/>
                <wp:wrapNone/>
                <wp:docPr id="16" name="圆角矩形 16"/>
                <wp:cNvGraphicFramePr/>
                <a:graphic xmlns:a="http://schemas.openxmlformats.org/drawingml/2006/main">
                  <a:graphicData uri="http://schemas.microsoft.com/office/word/2010/wordprocessingShape">
                    <wps:wsp>
                      <wps:cNvSpPr/>
                      <wps:spPr>
                        <a:xfrm>
                          <a:off x="4547235" y="1510665"/>
                          <a:ext cx="314325" cy="133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8.05pt;margin-top:46.95pt;height:10.5pt;width:24.75pt;z-index:251661312;v-text-anchor:middle;mso-width-relative:page;mso-height-relative:page;" fillcolor="#5B9BD5 [3204]" filled="t" stroked="t" coordsize="21600,21600" arcsize="0.166666666666667" o:gfxdata="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guSxh1QAAAAoBAAAPAAAAAAAA&#10;AAEAIAAAACIAAABkcnMvZG93bnJldi54bWxQSwECFAAUAAAACACHTuJAwKPiN4cCAADfBAAADgAA&#10;AAAAAAABACAAAAAkAQAAZHJzL2Uyb0RvYy54bWxQSwUGAAAAAAYABgBZAQAAHQYAAAAA&#10;">
                <v:fill on="t" focussize="0,0"/>
                <v:stroke weight="1pt" color="#41719C [3204]" miterlimit="8" joinstyle="miter"/>
                <v:imagedata o:title=""/>
                <o:lock v:ext="edit" aspectratio="f"/>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2727960</wp:posOffset>
                </wp:positionH>
                <wp:positionV relativeFrom="paragraph">
                  <wp:posOffset>986790</wp:posOffset>
                </wp:positionV>
                <wp:extent cx="381000" cy="161925"/>
                <wp:effectExtent l="6350" t="6350" r="12700" b="22225"/>
                <wp:wrapNone/>
                <wp:docPr id="3" name="圆角矩形 3"/>
                <wp:cNvGraphicFramePr/>
                <a:graphic xmlns:a="http://schemas.openxmlformats.org/drawingml/2006/main">
                  <a:graphicData uri="http://schemas.microsoft.com/office/word/2010/wordprocessingShape">
                    <wps:wsp>
                      <wps:cNvSpPr/>
                      <wps:spPr>
                        <a:xfrm>
                          <a:off x="3870960" y="1901190"/>
                          <a:ext cx="381000" cy="161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4.8pt;margin-top:77.7pt;height:12.75pt;width:30pt;z-index:251660288;v-text-anchor:middle;mso-width-relative:page;mso-height-relative:page;" fillcolor="#5B9BD5 [3204]" filled="t" stroked="t" coordsize="21600,21600" arcsize="0.166666666666667" o:gfxdata="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jHAFDVAAAACwEAAA8AAAAAAAAAAQAgAAAA&#10;IgAAAGRycy9kb3ducmV2LnhtbFBLAQIUABQAAAAIAIdO4kAbgG3IgAIAAN0EAAAOAAAAAAAAAAEA&#10;IAAAACQBAABkcnMvZTJvRG9jLnhtbFBLBQYAAAAABgAGAFkBAAAWBgAAAAA=&#10;">
                <v:fill on="t" focussize="0,0"/>
                <v:stroke weight="1pt" color="#41719C [3204]" miterlimit="8" joinstyle="miter"/>
                <v:imagedata o:title=""/>
                <o:lock v:ext="edit" aspectratio="f"/>
              </v:roundrect>
            </w:pict>
          </mc:Fallback>
        </mc:AlternateContent>
      </w:r>
      <w:r>
        <w:drawing>
          <wp:inline distT="0" distB="0" distL="114300" distR="114300">
            <wp:extent cx="5268595" cy="4225290"/>
            <wp:effectExtent l="0" t="0" r="825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8595" cy="4225290"/>
                    </a:xfrm>
                    <a:prstGeom prst="rect">
                      <a:avLst/>
                    </a:prstGeom>
                    <a:noFill/>
                    <a:ln w="9525">
                      <a:noFill/>
                    </a:ln>
                  </pic:spPr>
                </pic:pic>
              </a:graphicData>
            </a:graphic>
          </wp:inline>
        </w:drawing>
      </w:r>
    </w:p>
    <w:p>
      <w:pPr>
        <w:rPr>
          <w:rFonts w:hint="eastAsia"/>
          <w:sz w:val="32"/>
          <w:szCs w:val="32"/>
          <w:u w:val="single"/>
        </w:rPr>
      </w:pPr>
    </w:p>
    <w:p>
      <w:pPr>
        <w:numPr>
          <w:ilvl w:val="0"/>
          <w:numId w:val="1"/>
        </w:numPr>
        <w:ind w:left="0" w:leftChars="0" w:firstLine="0" w:firstLineChars="0"/>
        <w:rPr>
          <w:rFonts w:hint="eastAsia"/>
          <w:color w:val="FA7204"/>
          <w:sz w:val="32"/>
          <w:szCs w:val="32"/>
          <w:u w:val="single"/>
          <w:lang w:eastAsia="zh-CN"/>
        </w:rPr>
      </w:pPr>
      <w:r>
        <w:rPr>
          <w:rFonts w:hint="eastAsia"/>
          <w:color w:val="FA7204"/>
          <w:sz w:val="32"/>
          <w:szCs w:val="32"/>
          <w:u w:val="single"/>
          <w:lang w:eastAsia="zh-CN"/>
        </w:rPr>
        <w:t>选择批改类型并填写收件人信息</w:t>
      </w:r>
    </w:p>
    <w:p>
      <w:pPr>
        <w:rPr>
          <w:rFonts w:hint="eastAsia"/>
          <w:color w:val="auto"/>
          <w:sz w:val="21"/>
          <w:szCs w:val="21"/>
          <w:u w:val="single"/>
          <w:lang w:eastAsia="zh-CN"/>
        </w:rPr>
      </w:pPr>
      <w:r>
        <w:rPr>
          <w:rFonts w:hint="eastAsia"/>
          <w:color w:val="auto"/>
          <w:sz w:val="21"/>
          <w:szCs w:val="21"/>
          <w:u w:val="single"/>
          <w:lang w:eastAsia="zh-CN"/>
        </w:rPr>
        <w:t>这里同样的建议您，电子邮件地址填写申请人的，以便掌握申请进度，南燕会使用这个邮箱通知您批改发送情形。每个批改类型有对应的画面如下：</w:t>
      </w:r>
    </w:p>
    <w:p>
      <w:pPr>
        <w:rPr>
          <w:rFonts w:hint="eastAsia"/>
          <w:color w:val="auto"/>
          <w:sz w:val="21"/>
          <w:szCs w:val="21"/>
          <w:u w:val="none"/>
          <w:lang w:eastAsia="zh-CN"/>
        </w:rPr>
      </w:pPr>
      <w:r>
        <w:rPr>
          <w:rFonts w:hint="eastAsia"/>
          <w:color w:val="auto"/>
          <w:sz w:val="21"/>
          <w:szCs w:val="21"/>
          <w:u w:val="none"/>
          <w:lang w:eastAsia="zh-CN"/>
        </w:rPr>
        <w:t>（</w:t>
      </w:r>
      <w:r>
        <w:rPr>
          <w:rFonts w:hint="eastAsia"/>
          <w:color w:val="auto"/>
          <w:sz w:val="21"/>
          <w:szCs w:val="21"/>
          <w:u w:val="none"/>
          <w:lang w:val="en-US" w:eastAsia="zh-CN"/>
        </w:rPr>
        <w:t>1</w:t>
      </w:r>
      <w:r>
        <w:rPr>
          <w:rFonts w:hint="eastAsia"/>
          <w:color w:val="auto"/>
          <w:sz w:val="21"/>
          <w:szCs w:val="21"/>
          <w:u w:val="none"/>
          <w:lang w:eastAsia="zh-CN"/>
        </w:rPr>
        <w:t>）保单信息批改画面</w:t>
      </w:r>
    </w:p>
    <w:p>
      <w:pPr>
        <w:rPr>
          <w:rFonts w:hint="eastAsia"/>
          <w:color w:val="auto"/>
          <w:sz w:val="21"/>
          <w:szCs w:val="21"/>
          <w:u w:val="single"/>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2232660</wp:posOffset>
                </wp:positionH>
                <wp:positionV relativeFrom="paragraph">
                  <wp:posOffset>144145</wp:posOffset>
                </wp:positionV>
                <wp:extent cx="314325" cy="104775"/>
                <wp:effectExtent l="6350" t="6350" r="22225" b="22225"/>
                <wp:wrapNone/>
                <wp:docPr id="17" name="圆角矩形 17"/>
                <wp:cNvGraphicFramePr/>
                <a:graphic xmlns:a="http://schemas.openxmlformats.org/drawingml/2006/main">
                  <a:graphicData uri="http://schemas.microsoft.com/office/word/2010/wordprocessingShape">
                    <wps:wsp>
                      <wps:cNvSpPr/>
                      <wps:spPr>
                        <a:xfrm>
                          <a:off x="3375660" y="1058545"/>
                          <a:ext cx="314325" cy="104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5.8pt;margin-top:11.35pt;height:8.25pt;width:24.75pt;z-index:251662336;v-text-anchor:middle;mso-width-relative:page;mso-height-relative:page;" fillcolor="#5B9BD5 [3204]" filled="t" stroked="t" coordsize="21600,21600" arcsize="0.166666666666667" o:gfxdata="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Cj70vVAAAACQEAAA8AAAAAAAAAAQAg&#10;AAAAIgAAAGRycy9kb3ducmV2LnhtbFBLAQIUABQAAAAIAIdO4kCvYz7VgwIAAN8EAAAOAAAAAAAA&#10;AAEAIAAAACQBAABkcnMvZTJvRG9jLnhtbFBLBQYAAAAABgAGAFkBAAAZBgAAAAA=&#10;">
                <v:fill on="t" focussize="0,0"/>
                <v:stroke weight="1pt" color="#41719C [3204]" miterlimit="8" joinstyle="miter"/>
                <v:imagedata o:title=""/>
                <o:lock v:ext="edit" aspectratio="f"/>
              </v:roundrect>
            </w:pict>
          </mc:Fallback>
        </mc:AlternateContent>
      </w:r>
      <w:r>
        <w:drawing>
          <wp:inline distT="0" distB="0" distL="114300" distR="114300">
            <wp:extent cx="5271135" cy="3947795"/>
            <wp:effectExtent l="0" t="0" r="5715" b="146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7"/>
                    <a:stretch>
                      <a:fillRect/>
                    </a:stretch>
                  </pic:blipFill>
                  <pic:spPr>
                    <a:xfrm>
                      <a:off x="0" y="0"/>
                      <a:ext cx="5271135" cy="3947795"/>
                    </a:xfrm>
                    <a:prstGeom prst="rect">
                      <a:avLst/>
                    </a:prstGeom>
                    <a:noFill/>
                    <a:ln w="9525">
                      <a:noFill/>
                    </a:ln>
                  </pic:spPr>
                </pic:pic>
              </a:graphicData>
            </a:graphic>
          </wp:inline>
        </w:drawing>
      </w:r>
    </w:p>
    <w:p>
      <w:pPr>
        <w:rPr>
          <w:rFonts w:hint="eastAsia"/>
          <w:color w:val="auto"/>
          <w:sz w:val="21"/>
          <w:szCs w:val="21"/>
          <w:u w:val="none"/>
          <w:lang w:eastAsia="zh-CN"/>
        </w:rPr>
      </w:pPr>
      <w:r>
        <w:rPr>
          <w:rFonts w:hint="eastAsia"/>
          <w:color w:val="auto"/>
          <w:sz w:val="21"/>
          <w:szCs w:val="21"/>
          <w:u w:val="none"/>
          <w:lang w:eastAsia="zh-CN"/>
        </w:rPr>
        <w:t>（</w:t>
      </w:r>
      <w:r>
        <w:rPr>
          <w:rFonts w:hint="eastAsia"/>
          <w:color w:val="auto"/>
          <w:sz w:val="21"/>
          <w:szCs w:val="21"/>
          <w:u w:val="none"/>
          <w:lang w:val="en-US" w:eastAsia="zh-CN"/>
        </w:rPr>
        <w:t>2</w:t>
      </w:r>
      <w:r>
        <w:rPr>
          <w:rFonts w:hint="eastAsia"/>
          <w:color w:val="auto"/>
          <w:sz w:val="21"/>
          <w:szCs w:val="21"/>
          <w:u w:val="none"/>
          <w:lang w:eastAsia="zh-CN"/>
        </w:rPr>
        <w:t>）团单人员批改画面</w:t>
      </w:r>
    </w:p>
    <w:p>
      <w:r>
        <w:drawing>
          <wp:inline distT="0" distB="0" distL="114300" distR="114300">
            <wp:extent cx="5272405" cy="2072005"/>
            <wp:effectExtent l="0" t="0" r="444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2405" cy="2072005"/>
                    </a:xfrm>
                    <a:prstGeom prst="rect">
                      <a:avLst/>
                    </a:prstGeom>
                    <a:noFill/>
                    <a:ln w="9525">
                      <a:noFill/>
                    </a:ln>
                  </pic:spPr>
                </pic:pic>
              </a:graphicData>
            </a:graphic>
          </wp:inline>
        </w:drawing>
      </w:r>
    </w:p>
    <w:p>
      <w:pPr>
        <w:numPr>
          <w:ilvl w:val="0"/>
          <w:numId w:val="2"/>
        </w:numPr>
        <w:rPr>
          <w:rFonts w:hint="eastAsia" w:eastAsiaTheme="minorEastAsia"/>
          <w:lang w:val="en-US" w:eastAsia="zh-CN"/>
        </w:rPr>
      </w:pPr>
      <w:r>
        <w:rPr>
          <w:rFonts w:hint="eastAsia"/>
          <w:lang w:val="en-US" w:eastAsia="zh-CN"/>
        </w:rPr>
        <w:t>撤单退费画面</w:t>
      </w:r>
    </w:p>
    <w:p>
      <w:pPr>
        <w:ind w:left="0" w:leftChars="0" w:firstLine="0" w:firstLineChars="0"/>
        <w:rPr>
          <w:rFonts w:hint="eastAsia"/>
          <w:color w:val="FA7204"/>
          <w:sz w:val="32"/>
          <w:szCs w:val="32"/>
          <w:u w:val="single"/>
          <w:lang w:eastAsia="zh-CN"/>
        </w:rPr>
      </w:pPr>
      <w:r>
        <w:drawing>
          <wp:inline distT="0" distB="0" distL="114300" distR="114300">
            <wp:extent cx="5272405" cy="3453765"/>
            <wp:effectExtent l="0" t="0" r="4445" b="1333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5272405" cy="3453765"/>
                    </a:xfrm>
                    <a:prstGeom prst="rect">
                      <a:avLst/>
                    </a:prstGeom>
                    <a:noFill/>
                    <a:ln w="9525">
                      <a:noFill/>
                    </a:ln>
                  </pic:spPr>
                </pic:pic>
              </a:graphicData>
            </a:graphic>
          </wp:inline>
        </w:drawing>
      </w:r>
      <w:r>
        <w:rPr>
          <w:sz w:val="21"/>
        </w:rPr>
        <mc:AlternateContent>
          <mc:Choice Requires="wps">
            <w:drawing>
              <wp:anchor distT="0" distB="0" distL="114300" distR="114300" simplePos="0" relativeHeight="251663360" behindDoc="0" locked="0" layoutInCell="1" allowOverlap="1">
                <wp:simplePos x="0" y="0"/>
                <wp:positionH relativeFrom="column">
                  <wp:posOffset>2927985</wp:posOffset>
                </wp:positionH>
                <wp:positionV relativeFrom="paragraph">
                  <wp:posOffset>502285</wp:posOffset>
                </wp:positionV>
                <wp:extent cx="257175" cy="85725"/>
                <wp:effectExtent l="6350" t="6350" r="22225" b="22225"/>
                <wp:wrapNone/>
                <wp:docPr id="18" name="圆角矩形 18"/>
                <wp:cNvGraphicFramePr/>
                <a:graphic xmlns:a="http://schemas.openxmlformats.org/drawingml/2006/main">
                  <a:graphicData uri="http://schemas.microsoft.com/office/word/2010/wordprocessingShape">
                    <wps:wsp>
                      <wps:cNvSpPr/>
                      <wps:spPr>
                        <a:xfrm>
                          <a:off x="4070985" y="1416685"/>
                          <a:ext cx="257175" cy="85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0.55pt;margin-top:39.55pt;height:6.75pt;width:20.25pt;z-index:251663360;v-text-anchor:middle;mso-width-relative:page;mso-height-relative:page;" fillcolor="#5B9BD5 [3204]" filled="t" stroked="t" coordsize="21600,21600" arcsize="0.166666666666667" o:gfxdata="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lc7VtdUAAAAJAQAADwAAAAAAAAABACAA&#10;AAAiAAAAZHJzL2Rvd25yZXYueG1sUEsBAhQAFAAAAAgAh07iQNXRl8qCAgAA3gQAAA4AAAAAAAAA&#10;AQAgAAAAJAEAAGRycy9lMm9Eb2MueG1sUEsFBgAAAAAGAAYAWQEAABgGAAAAAA==&#10;">
                <v:fill on="t" focussize="0,0"/>
                <v:stroke weight="1pt" color="#41719C [3204]" miterlimit="8" joinstyle="miter"/>
                <v:imagedata o:title=""/>
                <o:lock v:ext="edit" aspectratio="f"/>
              </v:roundrect>
            </w:pict>
          </mc:Fallback>
        </mc:AlternateContent>
      </w:r>
    </w:p>
    <w:p>
      <w:pPr>
        <w:numPr>
          <w:ilvl w:val="0"/>
          <w:numId w:val="1"/>
        </w:numPr>
        <w:ind w:left="0" w:leftChars="0" w:firstLine="0" w:firstLineChars="0"/>
        <w:rPr>
          <w:rFonts w:hint="eastAsia"/>
          <w:color w:val="FA7204"/>
          <w:sz w:val="32"/>
          <w:szCs w:val="32"/>
          <w:u w:val="single"/>
          <w:lang w:eastAsia="zh-CN"/>
        </w:rPr>
      </w:pPr>
      <w:r>
        <w:rPr>
          <w:rFonts w:hint="eastAsia"/>
          <w:color w:val="FA7204"/>
          <w:sz w:val="32"/>
          <w:szCs w:val="32"/>
          <w:u w:val="single"/>
          <w:lang w:eastAsia="zh-CN"/>
        </w:rPr>
        <w:t>上传批改所需的附件文档</w:t>
      </w:r>
    </w:p>
    <w:p>
      <w:pPr>
        <w:rPr>
          <w:rFonts w:hint="eastAsia"/>
          <w:lang w:eastAsia="zh-CN"/>
        </w:rPr>
      </w:pPr>
      <w:r>
        <w:rPr>
          <w:rFonts w:hint="eastAsia"/>
          <w:lang w:eastAsia="zh-CN"/>
        </w:rPr>
        <w:t>由于保单信息批改和撤单退费各家保险公司的规定要求不一，而且不是例行操作，这里就暂时不介绍，</w:t>
      </w:r>
      <w:r>
        <w:rPr>
          <w:rFonts w:hint="eastAsia"/>
          <w:b/>
          <w:bCs/>
          <w:lang w:eastAsia="zh-CN"/>
        </w:rPr>
        <w:t>只就团单批改说明</w:t>
      </w:r>
      <w:r>
        <w:rPr>
          <w:rFonts w:hint="eastAsia"/>
          <w:lang w:eastAsia="zh-CN"/>
        </w:rPr>
        <w:t>。团单批改也是时效性，及时性要求最高的。</w:t>
      </w:r>
    </w:p>
    <w:p>
      <w:pPr>
        <w:rPr>
          <w:rFonts w:hint="eastAsia"/>
          <w:lang w:eastAsia="zh-CN"/>
        </w:rPr>
      </w:pPr>
      <w:r>
        <w:rPr>
          <w:rFonts w:hint="eastAsia"/>
          <w:lang w:eastAsia="zh-CN"/>
        </w:rPr>
        <w:t>团单批改需要</w:t>
      </w:r>
      <w:r>
        <w:rPr>
          <w:rFonts w:hint="eastAsia"/>
          <w:highlight w:val="yellow"/>
          <w:lang w:eastAsia="zh-CN"/>
        </w:rPr>
        <w:t>人员批改清单电子文档</w:t>
      </w:r>
      <w:r>
        <w:rPr>
          <w:rFonts w:hint="eastAsia"/>
          <w:lang w:eastAsia="zh-CN"/>
        </w:rPr>
        <w:t>（各个保司不同，请上帮助中心提取模板），</w:t>
      </w:r>
      <w:r>
        <w:rPr>
          <w:rFonts w:hint="eastAsia"/>
          <w:highlight w:val="yellow"/>
          <w:lang w:eastAsia="zh-CN"/>
        </w:rPr>
        <w:t>人员批改清单电子盖章件的扫描档</w:t>
      </w:r>
      <w:r>
        <w:rPr>
          <w:rFonts w:hint="eastAsia"/>
          <w:lang w:eastAsia="zh-CN"/>
        </w:rPr>
        <w:t>。</w:t>
      </w:r>
    </w:p>
    <w:p/>
    <w:p/>
    <w:p>
      <w:pPr>
        <w:rPr>
          <w:rFonts w:hint="eastAsia"/>
          <w:sz w:val="32"/>
          <w:szCs w:val="32"/>
          <w:u w:val="single"/>
        </w:rPr>
      </w:pPr>
      <w:r>
        <w:drawing>
          <wp:inline distT="0" distB="0" distL="114300" distR="114300">
            <wp:extent cx="5269230" cy="3114040"/>
            <wp:effectExtent l="0" t="0" r="762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69230" cy="3114040"/>
                    </a:xfrm>
                    <a:prstGeom prst="rect">
                      <a:avLst/>
                    </a:prstGeom>
                    <a:noFill/>
                    <a:ln w="9525">
                      <a:noFill/>
                    </a:ln>
                  </pic:spPr>
                </pic:pic>
              </a:graphicData>
            </a:graphic>
          </wp:inline>
        </w:drawing>
      </w:r>
    </w:p>
    <w:p>
      <w:pPr>
        <w:rPr>
          <w:rFonts w:hint="eastAsia"/>
          <w:sz w:val="32"/>
          <w:szCs w:val="32"/>
          <w:u w:val="single"/>
        </w:rPr>
      </w:pPr>
    </w:p>
    <w:p>
      <w:pPr>
        <w:rPr>
          <w:sz w:val="32"/>
          <w:szCs w:val="32"/>
        </w:rPr>
      </w:pPr>
    </w:p>
    <w:p>
      <w:pPr>
        <w:numPr>
          <w:ilvl w:val="0"/>
          <w:numId w:val="1"/>
        </w:numPr>
        <w:ind w:left="0" w:leftChars="0" w:firstLine="0" w:firstLineChars="0"/>
        <w:rPr>
          <w:rFonts w:hint="eastAsia"/>
          <w:color w:val="FA7204"/>
          <w:sz w:val="32"/>
          <w:szCs w:val="32"/>
          <w:u w:val="single"/>
          <w:lang w:eastAsia="zh-CN"/>
        </w:rPr>
      </w:pPr>
      <w:r>
        <w:rPr>
          <w:rFonts w:hint="eastAsia"/>
          <w:color w:val="FA7204"/>
          <w:sz w:val="32"/>
          <w:szCs w:val="32"/>
          <w:u w:val="single"/>
          <w:lang w:eastAsia="zh-CN"/>
        </w:rPr>
        <w:t>点击</w:t>
      </w:r>
      <w:r>
        <w:rPr>
          <w:rFonts w:hint="eastAsia"/>
          <w:color w:val="FA7204"/>
          <w:sz w:val="32"/>
          <w:szCs w:val="32"/>
          <w:highlight w:val="darkGreen"/>
          <w:u w:val="single"/>
          <w:lang w:eastAsia="zh-CN"/>
        </w:rPr>
        <w:t>保存</w:t>
      </w:r>
      <w:r>
        <w:rPr>
          <w:rFonts w:hint="eastAsia"/>
          <w:color w:val="FA7204"/>
          <w:sz w:val="32"/>
          <w:szCs w:val="32"/>
          <w:u w:val="single"/>
          <w:lang w:eastAsia="zh-CN"/>
        </w:rPr>
        <w:t>完成申请</w:t>
      </w:r>
    </w:p>
    <w:p>
      <w:pPr>
        <w:rPr>
          <w:rFonts w:hint="eastAsia"/>
          <w:color w:val="FA7204"/>
          <w:sz w:val="32"/>
          <w:szCs w:val="32"/>
          <w:u w:val="single"/>
          <w:lang w:eastAsia="zh-CN"/>
        </w:rPr>
      </w:pPr>
      <w:r>
        <w:rPr>
          <w:rFonts w:hint="eastAsia"/>
          <w:color w:val="auto"/>
          <w:sz w:val="21"/>
          <w:szCs w:val="21"/>
          <w:u w:val="single"/>
          <w:lang w:eastAsia="zh-CN"/>
        </w:rPr>
        <w:t>您会看到系统接受申请并产生的申请编号；因为批改有及时性的要求，所以是立刻转发批改申请邮件给保险公司抄送给申请人和南燕承办人员。</w:t>
      </w:r>
      <w:r>
        <w:rPr>
          <w:rFonts w:hint="eastAsia"/>
          <w:color w:val="auto"/>
          <w:sz w:val="21"/>
          <w:szCs w:val="21"/>
          <w:u w:val="single"/>
          <w:lang w:val="en-US" w:eastAsia="zh-CN"/>
        </w:rPr>
        <w:t xml:space="preserve"> </w:t>
      </w:r>
    </w:p>
    <w:p>
      <w:pPr>
        <w:rPr>
          <w:sz w:val="32"/>
          <w:szCs w:val="32"/>
        </w:rPr>
      </w:pPr>
    </w:p>
    <w:p>
      <w:pPr>
        <w:rPr>
          <w:sz w:val="32"/>
          <w:szCs w:val="32"/>
        </w:rPr>
      </w:pPr>
    </w:p>
    <w:p>
      <w:pPr>
        <w:pStyle w:val="5"/>
        <w:numPr>
          <w:ilvl w:val="0"/>
          <w:numId w:val="3"/>
        </w:numPr>
        <w:ind w:firstLineChars="0"/>
        <w:rPr>
          <w:sz w:val="32"/>
          <w:szCs w:val="32"/>
        </w:rPr>
      </w:pPr>
      <w:r>
        <w:rPr>
          <w:rFonts w:hint="eastAsia"/>
          <w:sz w:val="32"/>
          <w:szCs w:val="32"/>
          <w:lang w:eastAsia="zh-CN"/>
        </w:rPr>
        <w:t>批改过程如果有需要说明的事项，可以在最后的备注栏说明情况。如果申请过程，来不及注明或说明的事项，也可在收到的系统邮件上发电邮给</w:t>
      </w:r>
      <w:r>
        <w:rPr>
          <w:rFonts w:hint="eastAsia"/>
          <w:sz w:val="32"/>
          <w:szCs w:val="32"/>
          <w:lang w:val="en-US" w:eastAsia="zh-CN"/>
        </w:rPr>
        <w:t>kefu@ssish.com。我们会热心的为您协调办理。</w:t>
      </w:r>
    </w:p>
    <w:p>
      <w:pPr>
        <w:pStyle w:val="5"/>
        <w:numPr>
          <w:ilvl w:val="0"/>
          <w:numId w:val="3"/>
        </w:numPr>
        <w:ind w:firstLineChars="0"/>
        <w:rPr>
          <w:rFonts w:hint="eastAsia"/>
          <w:sz w:val="32"/>
          <w:szCs w:val="32"/>
          <w:highlight w:val="yellow"/>
        </w:rPr>
      </w:pPr>
      <w:r>
        <w:rPr>
          <w:rFonts w:hint="eastAsia"/>
          <w:sz w:val="32"/>
          <w:szCs w:val="32"/>
          <w:highlight w:val="yellow"/>
          <w:lang w:eastAsia="zh-CN"/>
        </w:rPr>
        <w:t>操作过程遇到困难或不明警告信息，建议先重启系统，重新输入；如果还是有问题，请截屏发给客服中心。</w:t>
      </w:r>
    </w:p>
    <w:p>
      <w:pPr>
        <w:rPr>
          <w:sz w:val="32"/>
          <w:szCs w:val="32"/>
        </w:rPr>
      </w:pPr>
    </w:p>
    <w:p>
      <w:pPr>
        <w:rPr>
          <w:sz w:val="32"/>
          <w:szCs w:val="32"/>
        </w:rPr>
      </w:pPr>
      <w:r>
        <w:rPr>
          <w:rFonts w:hint="eastAsia"/>
          <w:sz w:val="32"/>
          <w:szCs w:val="32"/>
        </w:rPr>
        <w:t>您</w:t>
      </w:r>
      <w:r>
        <w:rPr>
          <w:rFonts w:hint="eastAsia"/>
          <w:sz w:val="32"/>
          <w:szCs w:val="32"/>
          <w:lang w:eastAsia="zh-CN"/>
        </w:rPr>
        <w:t>也</w:t>
      </w:r>
      <w:r>
        <w:rPr>
          <w:rFonts w:hint="eastAsia"/>
          <w:sz w:val="32"/>
          <w:szCs w:val="32"/>
        </w:rPr>
        <w:t>可以在南燕平台（</w:t>
      </w:r>
      <w:r>
        <w:fldChar w:fldCharType="begin"/>
      </w:r>
      <w:r>
        <w:instrText xml:space="preserve"> HYPERLINK "http://www.ssish.com）首页右上角的帮助中心/售后服务/" </w:instrText>
      </w:r>
      <w:r>
        <w:fldChar w:fldCharType="separate"/>
      </w:r>
      <w:r>
        <w:rPr>
          <w:rStyle w:val="3"/>
          <w:sz w:val="32"/>
          <w:szCs w:val="32"/>
        </w:rPr>
        <w:t>www.ssish.com</w:t>
      </w:r>
      <w:r>
        <w:rPr>
          <w:rStyle w:val="3"/>
          <w:rFonts w:hint="eastAsia"/>
          <w:sz w:val="32"/>
          <w:szCs w:val="32"/>
        </w:rPr>
        <w:t>）首页右上角的帮助中心/售后服务/</w:t>
      </w:r>
      <w:r>
        <w:rPr>
          <w:rStyle w:val="3"/>
          <w:rFonts w:hint="eastAsia"/>
          <w:sz w:val="32"/>
          <w:szCs w:val="32"/>
        </w:rPr>
        <w:fldChar w:fldCharType="end"/>
      </w:r>
      <w:r>
        <w:rPr>
          <w:rStyle w:val="3"/>
          <w:rFonts w:hint="eastAsia"/>
          <w:sz w:val="32"/>
          <w:szCs w:val="32"/>
          <w:lang w:eastAsia="zh-CN"/>
        </w:rPr>
        <w:t>线下批改申请</w:t>
      </w:r>
      <w:r>
        <w:rPr>
          <w:rFonts w:hint="eastAsia"/>
          <w:sz w:val="32"/>
          <w:szCs w:val="32"/>
        </w:rPr>
        <w:t>；自行登入申请。谢谢。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03952"/>
    <w:multiLevelType w:val="singleLevel"/>
    <w:tmpl w:val="39D03952"/>
    <w:lvl w:ilvl="0" w:tentative="0">
      <w:start w:val="3"/>
      <w:numFmt w:val="decimal"/>
      <w:suff w:val="space"/>
      <w:lvlText w:val="(%1)"/>
      <w:lvlJc w:val="left"/>
    </w:lvl>
  </w:abstractNum>
  <w:abstractNum w:abstractNumId="1">
    <w:nsid w:val="39F82CC5"/>
    <w:multiLevelType w:val="multilevel"/>
    <w:tmpl w:val="39F82CC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542545"/>
    <w:multiLevelType w:val="singleLevel"/>
    <w:tmpl w:val="59542545"/>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4B"/>
    <w:rsid w:val="009270A8"/>
    <w:rsid w:val="009746FD"/>
    <w:rsid w:val="00E147D3"/>
    <w:rsid w:val="00EB6B4B"/>
    <w:rsid w:val="02685C38"/>
    <w:rsid w:val="0E872EC1"/>
    <w:rsid w:val="1242143D"/>
    <w:rsid w:val="18921FDE"/>
    <w:rsid w:val="31A929EB"/>
    <w:rsid w:val="36B869E7"/>
    <w:rsid w:val="3736719D"/>
    <w:rsid w:val="3C1F7F8D"/>
    <w:rsid w:val="41C17817"/>
    <w:rsid w:val="470100DF"/>
    <w:rsid w:val="56C46BF6"/>
    <w:rsid w:val="5C774177"/>
    <w:rsid w:val="5FDC3ACF"/>
    <w:rsid w:val="6C6E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edianzu.com</Company>
  <Pages>2</Pages>
  <Words>36</Words>
  <Characters>206</Characters>
  <Lines>1</Lines>
  <Paragraphs>1</Paragraphs>
  <TotalTime>10</TotalTime>
  <ScaleCrop>false</ScaleCrop>
  <LinksUpToDate>false</LinksUpToDate>
  <CharactersWithSpaces>241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2018-10-12T05:50:00Z</dcterms:created>
  <dc:creator>edianzu</dc:creator>
  <cp:lastModifiedBy>Administrator</cp:lastModifiedBy>
  <dcterms:modified xsi:type="dcterms:W3CDTF">2018-11-18T07:36:46Z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