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EEE050" w14:textId="77777777" w:rsidR="00346597" w:rsidRPr="00136ADC" w:rsidRDefault="008247D9" w:rsidP="00136ADC">
      <w:pPr>
        <w:wordWrap w:val="0"/>
        <w:adjustRightInd w:val="0"/>
        <w:snapToGrid w:val="0"/>
        <w:spacing w:afterLines="50" w:after="156"/>
        <w:jc w:val="center"/>
        <w:rPr>
          <w:rFonts w:ascii="微软雅黑" w:eastAsia="微软雅黑" w:hAnsi="微软雅黑"/>
          <w:b/>
          <w:sz w:val="28"/>
          <w:szCs w:val="24"/>
        </w:rPr>
      </w:pPr>
      <w:r w:rsidRPr="00136ADC">
        <w:rPr>
          <w:rFonts w:ascii="微软雅黑" w:eastAsia="微软雅黑" w:hAnsi="微软雅黑" w:hint="eastAsia"/>
          <w:b/>
          <w:sz w:val="28"/>
          <w:szCs w:val="24"/>
        </w:rPr>
        <w:t>重要提示</w:t>
      </w:r>
    </w:p>
    <w:p w14:paraId="3E204271"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p>
    <w:p w14:paraId="76A1B9A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尊敬的客户：</w:t>
      </w:r>
    </w:p>
    <w:p w14:paraId="355CE668"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为保护您的合法权益，中国大地保险特此提醒您在投保前仔细阅读以下提示信息：</w:t>
      </w:r>
    </w:p>
    <w:p w14:paraId="4800056A"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一、保险产品的承保公司、销售主体、设有分公司的省、自治区、直辖市清单</w:t>
      </w:r>
    </w:p>
    <w:p w14:paraId="43DC80FC" w14:textId="77777777" w:rsidR="008247D9"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1）本产品由中国大地财产保险股份有限公司（以下简称中国大地保险）承保和销售。</w:t>
      </w:r>
    </w:p>
    <w:p w14:paraId="7D4D1657" w14:textId="3D9C444F" w:rsidR="008247D9"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2）中国大地保险设有分公司的省、自治区、直辖市清单详见本链接：</w:t>
      </w:r>
      <w:hyperlink r:id="rId6" w:history="1">
        <w:r w:rsidR="00A93A08" w:rsidRPr="00136ADC">
          <w:rPr>
            <w:rStyle w:val="a7"/>
            <w:rFonts w:ascii="微软雅黑" w:eastAsia="微软雅黑" w:hAnsi="微软雅黑"/>
            <w:sz w:val="24"/>
            <w:szCs w:val="24"/>
          </w:rPr>
          <w:t>http://www.ccic-net.com.cn/zjdd/fzjg/</w:t>
        </w:r>
      </w:hyperlink>
    </w:p>
    <w:p w14:paraId="115EFCC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二、保险合同订立的形式</w:t>
      </w:r>
    </w:p>
    <w:p w14:paraId="0414D4E3"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本保险合同订立形式为电子保单。根据《中华人民共和国合同法》第十一条规定，数据电文是合法的合同表现形式，电子保单与纸质保单具有同等法律效力。</w:t>
      </w:r>
    </w:p>
    <w:p w14:paraId="2E37B37A"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三、保险费的支付方式，以及保险单证、保险费发票等凭证的配送方式、收费标准</w:t>
      </w:r>
    </w:p>
    <w:p w14:paraId="06124C75" w14:textId="42D1981D"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1）保险费支付方式：您可以可使用微信或支付宝交纳保费。</w:t>
      </w:r>
      <w:r w:rsidRPr="00136ADC">
        <w:rPr>
          <w:rFonts w:ascii="微软雅黑" w:eastAsia="微软雅黑" w:hAnsi="微软雅黑" w:hint="eastAsia"/>
          <w:sz w:val="24"/>
          <w:szCs w:val="24"/>
        </w:rPr>
        <w:t>使用微信、支付宝交纳保费需绑定手机号码，并输入密码或指纹完成付款。</w:t>
      </w:r>
    </w:p>
    <w:p w14:paraId="070BC866" w14:textId="57EFD184"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2）保险单证及保险费发票的配送方</w:t>
      </w:r>
      <w:r w:rsidR="00B03486" w:rsidRPr="00136ADC">
        <w:rPr>
          <w:rFonts w:ascii="微软雅黑" w:eastAsia="微软雅黑" w:hAnsi="微软雅黑"/>
          <w:sz w:val="24"/>
          <w:szCs w:val="24"/>
        </w:rPr>
        <w:t>式和收费标准：互联网途径销售的保险默认提供电子保单和电子发票。</w:t>
      </w:r>
    </w:p>
    <w:p w14:paraId="6A13A4C1"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四、投保咨询方式、保单查询方式及客户投诉渠道</w:t>
      </w:r>
    </w:p>
    <w:p w14:paraId="0EA466B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1）投保咨询方式、客户投诉渠道：您可以拨打我公司全国统一服务热线电话95590进行咨询或投诉。</w:t>
      </w:r>
    </w:p>
    <w:p w14:paraId="54046153"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2）保单查询方式：</w:t>
      </w:r>
    </w:p>
    <w:p w14:paraId="4716A2DD" w14:textId="39A12B5A"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电脑端：在中国大地保险官方商城首页（</w:t>
      </w:r>
      <w:hyperlink r:id="rId7" w:history="1">
        <w:r w:rsidR="00A93A08" w:rsidRPr="00136ADC">
          <w:rPr>
            <w:rStyle w:val="a7"/>
            <w:rFonts w:ascii="微软雅黑" w:eastAsia="微软雅黑" w:hAnsi="微软雅黑"/>
            <w:sz w:val="24"/>
            <w:szCs w:val="24"/>
          </w:rPr>
          <w:t>www.95590.cn</w:t>
        </w:r>
      </w:hyperlink>
      <w:r w:rsidRPr="00136ADC">
        <w:rPr>
          <w:rFonts w:ascii="微软雅黑" w:eastAsia="微软雅黑" w:hAnsi="微软雅黑"/>
          <w:sz w:val="24"/>
          <w:szCs w:val="24"/>
        </w:rPr>
        <w:t>）“快捷服务→保单查询”中查询电子保单。</w:t>
      </w:r>
    </w:p>
    <w:p w14:paraId="4A72DFD6" w14:textId="478C4BA3"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移动端：在中国大地保险移动商城首页（</w:t>
      </w:r>
      <w:r w:rsidRPr="00136ADC">
        <w:rPr>
          <w:rStyle w:val="a7"/>
          <w:rFonts w:ascii="微软雅黑" w:eastAsia="微软雅黑" w:hAnsi="微软雅黑"/>
          <w:sz w:val="24"/>
          <w:szCs w:val="24"/>
        </w:rPr>
        <w:t>m.95590.cn</w:t>
      </w:r>
      <w:r w:rsidRPr="00136ADC">
        <w:rPr>
          <w:rFonts w:ascii="微软雅黑" w:eastAsia="微软雅黑" w:hAnsi="微软雅黑"/>
          <w:sz w:val="24"/>
          <w:szCs w:val="24"/>
        </w:rPr>
        <w:t>）“服务→保单查询”中查询电子保单。</w:t>
      </w:r>
    </w:p>
    <w:p w14:paraId="3401EFA2"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五、投保、承保、批改、理赔、退保的办理流程及保险赔款、退保金、保险金的支付方式</w:t>
      </w:r>
    </w:p>
    <w:p w14:paraId="4952D9FD"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1）投保流程：</w:t>
      </w:r>
    </w:p>
    <w:p w14:paraId="0A81AB56"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第一步（在线报价）：选择您所需购买的保险产品，并进行报价。</w:t>
      </w:r>
    </w:p>
    <w:p w14:paraId="2B96AF5A"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lastRenderedPageBreak/>
        <w:t>第二步（信息填写）：填写投保信息，请注意区分投保人信息与被保险人信息。</w:t>
      </w:r>
    </w:p>
    <w:p w14:paraId="4ED1D08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第三步（保单填写）：填写保单信息，请注意区分投保人信息与被保险人信息。</w:t>
      </w:r>
    </w:p>
    <w:p w14:paraId="6238E9A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第四步（选择保险方案）：投保人填写个人投保信息并选择需要的保险方案。</w:t>
      </w:r>
    </w:p>
    <w:p w14:paraId="3C67E6F6"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第五步（在线支付）：选择支付方式，为确保您能及时收到保单，请详细填写联系人信息，并确保填写信息的真实有效性。</w:t>
      </w:r>
    </w:p>
    <w:p w14:paraId="79142F8C"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2）承保流程：</w:t>
      </w:r>
    </w:p>
    <w:p w14:paraId="1671194E"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第一步（保险公司核保）：保险人将在收到投保信息后进行核保。</w:t>
      </w:r>
    </w:p>
    <w:p w14:paraId="0BE47A2A"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第二步（在线支付）：保险公司核保通过后，投保人选择支付方式并及时支付保险费。</w:t>
      </w:r>
    </w:p>
    <w:p w14:paraId="572F52E8" w14:textId="67D7D9F4"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第三步（出具保单）：保险人在核保通过并收到保险费后出具电子保单。您可以登录中国大地保险官网：</w:t>
      </w:r>
      <w:hyperlink r:id="rId8" w:history="1">
        <w:r w:rsidR="00A93A08" w:rsidRPr="00136ADC">
          <w:rPr>
            <w:rStyle w:val="a7"/>
            <w:rFonts w:ascii="微软雅黑" w:eastAsia="微软雅黑" w:hAnsi="微软雅黑"/>
            <w:sz w:val="24"/>
            <w:szCs w:val="24"/>
          </w:rPr>
          <w:t>www.95590.cn</w:t>
        </w:r>
      </w:hyperlink>
      <w:r w:rsidRPr="00136ADC">
        <w:rPr>
          <w:rFonts w:ascii="微软雅黑" w:eastAsia="微软雅黑" w:hAnsi="微软雅黑"/>
          <w:sz w:val="24"/>
          <w:szCs w:val="24"/>
        </w:rPr>
        <w:t>查询并下载电子保单。</w:t>
      </w:r>
    </w:p>
    <w:p w14:paraId="4D8C6A38"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3）批改流程：</w:t>
      </w:r>
    </w:p>
    <w:p w14:paraId="1ED3BB51"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投保人如需变更保单信息，请联系我公司</w:t>
      </w:r>
      <w:r w:rsidRPr="00136ADC">
        <w:rPr>
          <w:rFonts w:ascii="微软雅黑" w:eastAsia="微软雅黑" w:hAnsi="微软雅黑"/>
          <w:sz w:val="24"/>
          <w:szCs w:val="24"/>
        </w:rPr>
        <w:t>95590热线咨询，或前往相关门店办理，并以书面形式发起批改申请。我公司对投保人提出的补充或变更保单内容进行审核同意后，在保单上注明补充或更改内容。手续费收取规则详见对应产品保险条款。</w:t>
      </w:r>
    </w:p>
    <w:p w14:paraId="3BC5C527"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4）理赔流程：</w:t>
      </w:r>
    </w:p>
    <w:p w14:paraId="2D2941E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发生保险事故后，请参照以下流程办理理赔：</w:t>
      </w:r>
    </w:p>
    <w:p w14:paraId="22D15757"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第一步（报案）：请及时拨打我公司</w:t>
      </w:r>
      <w:r w:rsidRPr="00136ADC">
        <w:rPr>
          <w:rFonts w:ascii="微软雅黑" w:eastAsia="微软雅黑" w:hAnsi="微软雅黑"/>
          <w:sz w:val="24"/>
          <w:szCs w:val="24"/>
        </w:rPr>
        <w:t>7x24小时客服热线95590报案。</w:t>
      </w:r>
    </w:p>
    <w:p w14:paraId="54106F15"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第二步（确认损失）：配合我司工作人员做好损失确认等工作。</w:t>
      </w:r>
    </w:p>
    <w:p w14:paraId="1582679A"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第三步（准备相关证明和票据）：尽快准备好保险事故相关证明材料和票据，向我公司申请索赔。</w:t>
      </w:r>
    </w:p>
    <w:p w14:paraId="46CD32CC"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第四步（核赔）：保险公司核赔，确定是否属于保险责任范围、保险赔偿金额等。</w:t>
      </w:r>
    </w:p>
    <w:p w14:paraId="49228A42"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第五步（赔款支付）：经审核属于保险责任范围的，我公司将在索赔单证齐全的情况下办理相关赔付。</w:t>
      </w:r>
    </w:p>
    <w:p w14:paraId="4D1EF120"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具体理赔流程参见保险条款。</w:t>
      </w:r>
    </w:p>
    <w:p w14:paraId="371528B9"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5）退保流程：</w:t>
      </w:r>
    </w:p>
    <w:p w14:paraId="41C821B7"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第一步（提交保申请）：填写退保申请书，向保险公司提交退保申请。</w:t>
      </w:r>
    </w:p>
    <w:p w14:paraId="35C24186"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lastRenderedPageBreak/>
        <w:t>第二步（保险公司审核）：保险公司审核退保申请，审核通过后出具退保批单，载明退保时间及应退保费金额等信息。</w:t>
      </w:r>
    </w:p>
    <w:p w14:paraId="78587590"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第三步（支付退保款项）：保险公司支付应当退还的保险费。</w:t>
      </w:r>
    </w:p>
    <w:p w14:paraId="74A304E1"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6）保险赔款、退保金及保险金的支付方式:</w:t>
      </w:r>
    </w:p>
    <w:p w14:paraId="2CFF1769"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公司收到完整资料并审核通过后，退保款项原则上原路退还至投保人支付保费的账户；保险赔款和保险金按照被保险人指定，支付到其银行卡、支付宝或微信账户。</w:t>
      </w:r>
    </w:p>
    <w:p w14:paraId="5131F1BB"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w:t>
      </w:r>
      <w:r w:rsidRPr="00136ADC">
        <w:rPr>
          <w:rFonts w:ascii="微软雅黑" w:eastAsia="微软雅黑" w:hAnsi="微软雅黑"/>
          <w:sz w:val="24"/>
          <w:szCs w:val="24"/>
        </w:rPr>
        <w:t>7）退保损失：</w:t>
      </w:r>
    </w:p>
    <w:p w14:paraId="041383EE" w14:textId="0BCF8B5C"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退保损失：人身险产品在保险合同生效后退保将收取手续费，具体比例详见保险条款；财产险产品在保险责任开始前退保将收取手续费，具体比例详见投保单或保险单。</w:t>
      </w:r>
    </w:p>
    <w:p w14:paraId="7BB8F1A3" w14:textId="3421F00F"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六、针对投保人（被保险人或者受益人）个人信息、投保交易信息</w:t>
      </w:r>
      <w:r w:rsidR="00EB2D61" w:rsidRPr="00136ADC">
        <w:rPr>
          <w:rFonts w:ascii="微软雅黑" w:eastAsia="微软雅黑" w:hAnsi="微软雅黑" w:hint="eastAsia"/>
          <w:b/>
          <w:bCs/>
          <w:sz w:val="24"/>
          <w:szCs w:val="24"/>
        </w:rPr>
        <w:t>的</w:t>
      </w:r>
      <w:r w:rsidR="00EB2D61" w:rsidRPr="00136ADC">
        <w:rPr>
          <w:rFonts w:ascii="微软雅黑" w:eastAsia="微软雅黑" w:hAnsi="微软雅黑"/>
          <w:b/>
          <w:bCs/>
          <w:sz w:val="24"/>
          <w:szCs w:val="24"/>
        </w:rPr>
        <w:t>授权</w:t>
      </w:r>
      <w:r w:rsidRPr="00136ADC">
        <w:rPr>
          <w:rFonts w:ascii="微软雅黑" w:eastAsia="微软雅黑" w:hAnsi="微软雅黑" w:hint="eastAsia"/>
          <w:b/>
          <w:bCs/>
          <w:sz w:val="24"/>
          <w:szCs w:val="24"/>
        </w:rPr>
        <w:t>和交易安全的保障措施</w:t>
      </w:r>
    </w:p>
    <w:p w14:paraId="0EE37FC2" w14:textId="62A88E97" w:rsidR="00EB2D61" w:rsidRPr="00136ADC" w:rsidRDefault="00EB2D61"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您</w:t>
      </w:r>
      <w:r w:rsidRPr="00136ADC">
        <w:rPr>
          <w:rFonts w:ascii="微软雅黑" w:eastAsia="微软雅黑" w:hAnsi="微软雅黑"/>
          <w:sz w:val="24"/>
          <w:szCs w:val="24"/>
        </w:rPr>
        <w:t>同意</w:t>
      </w:r>
      <w:r w:rsidRPr="00136ADC">
        <w:rPr>
          <w:rFonts w:ascii="微软雅黑" w:eastAsia="微软雅黑" w:hAnsi="微软雅黑" w:hint="eastAsia"/>
          <w:sz w:val="24"/>
          <w:szCs w:val="24"/>
        </w:rPr>
        <w:t>我公司</w:t>
      </w:r>
      <w:r w:rsidRPr="00136ADC">
        <w:rPr>
          <w:rFonts w:ascii="微软雅黑" w:eastAsia="微软雅黑" w:hAnsi="微软雅黑"/>
          <w:sz w:val="24"/>
          <w:szCs w:val="24"/>
        </w:rPr>
        <w:t>（</w:t>
      </w:r>
      <w:r w:rsidRPr="00136ADC">
        <w:rPr>
          <w:rFonts w:ascii="微软雅黑" w:eastAsia="微软雅黑" w:hAnsi="微软雅黑" w:hint="eastAsia"/>
          <w:sz w:val="24"/>
          <w:szCs w:val="24"/>
        </w:rPr>
        <w:t>包括</w:t>
      </w:r>
      <w:r w:rsidRPr="00136ADC">
        <w:rPr>
          <w:rFonts w:ascii="微软雅黑" w:eastAsia="微软雅黑" w:hAnsi="微软雅黑"/>
          <w:sz w:val="24"/>
          <w:szCs w:val="24"/>
        </w:rPr>
        <w:t>各级分支机构）及</w:t>
      </w:r>
      <w:r w:rsidRPr="00136ADC">
        <w:rPr>
          <w:rFonts w:ascii="微软雅黑" w:eastAsia="微软雅黑" w:hAnsi="微软雅黑" w:hint="eastAsia"/>
          <w:sz w:val="24"/>
          <w:szCs w:val="24"/>
        </w:rPr>
        <w:t>我公司</w:t>
      </w:r>
      <w:r w:rsidRPr="00136ADC">
        <w:rPr>
          <w:rFonts w:ascii="微软雅黑" w:eastAsia="微软雅黑" w:hAnsi="微软雅黑"/>
          <w:sz w:val="24"/>
          <w:szCs w:val="24"/>
        </w:rPr>
        <w:t>因服务必要而委托的境内外第三方基于为</w:t>
      </w:r>
      <w:r w:rsidRPr="00136ADC">
        <w:rPr>
          <w:rFonts w:ascii="微软雅黑" w:eastAsia="微软雅黑" w:hAnsi="微软雅黑" w:hint="eastAsia"/>
          <w:sz w:val="24"/>
          <w:szCs w:val="24"/>
        </w:rPr>
        <w:t>您</w:t>
      </w:r>
      <w:r w:rsidRPr="00136ADC">
        <w:rPr>
          <w:rFonts w:ascii="微软雅黑" w:eastAsia="微软雅黑" w:hAnsi="微软雅黑"/>
          <w:sz w:val="24"/>
          <w:szCs w:val="24"/>
        </w:rPr>
        <w:t>提供服务及推荐产品等用途，可以收集、整理、保存、加工、提供、使用和分享</w:t>
      </w:r>
      <w:r w:rsidRPr="00136ADC">
        <w:rPr>
          <w:rFonts w:ascii="微软雅黑" w:eastAsia="微软雅黑" w:hAnsi="微软雅黑" w:hint="eastAsia"/>
          <w:sz w:val="24"/>
          <w:szCs w:val="24"/>
        </w:rPr>
        <w:t>您</w:t>
      </w:r>
      <w:r w:rsidRPr="00136ADC">
        <w:rPr>
          <w:rFonts w:ascii="微软雅黑" w:eastAsia="微软雅黑" w:hAnsi="微软雅黑"/>
          <w:sz w:val="24"/>
          <w:szCs w:val="24"/>
        </w:rPr>
        <w:t>提供的及享受</w:t>
      </w:r>
      <w:r w:rsidRPr="00136ADC">
        <w:rPr>
          <w:rFonts w:ascii="微软雅黑" w:eastAsia="微软雅黑" w:hAnsi="微软雅黑" w:hint="eastAsia"/>
          <w:sz w:val="24"/>
          <w:szCs w:val="24"/>
        </w:rPr>
        <w:t>我公司</w:t>
      </w:r>
      <w:r w:rsidRPr="00136ADC">
        <w:rPr>
          <w:rFonts w:ascii="微软雅黑" w:eastAsia="微软雅黑" w:hAnsi="微软雅黑"/>
          <w:sz w:val="24"/>
          <w:szCs w:val="24"/>
        </w:rPr>
        <w:t>服务而产生的信息（包括但不限于本单证签署之前提供和产生的），但法律禁止的除外。</w:t>
      </w:r>
    </w:p>
    <w:p w14:paraId="6ECC79A3" w14:textId="7B2306AE" w:rsidR="00F13185"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我公司严格遵守现行的关于个人信息、投保交易和交易安全的法律法规，采取充分的技术手段和管理措施，保护您提供给我们的个人信息、数据和隐私不被非法泄露或披露给未经许可的第</w:t>
      </w:r>
      <w:bookmarkStart w:id="0" w:name="_GoBack"/>
      <w:bookmarkEnd w:id="0"/>
      <w:r w:rsidRPr="00136ADC">
        <w:rPr>
          <w:rFonts w:ascii="微软雅黑" w:eastAsia="微软雅黑" w:hAnsi="微软雅黑" w:hint="eastAsia"/>
          <w:sz w:val="24"/>
          <w:szCs w:val="24"/>
        </w:rPr>
        <w:t>三方。具体保障措施见公司隐私政策：</w:t>
      </w:r>
      <w:hyperlink r:id="rId9" w:history="1">
        <w:r w:rsidR="00F13185" w:rsidRPr="00136ADC">
          <w:rPr>
            <w:rStyle w:val="a7"/>
            <w:rFonts w:ascii="微软雅黑" w:eastAsia="微软雅黑" w:hAnsi="微软雅黑"/>
            <w:sz w:val="24"/>
            <w:szCs w:val="24"/>
          </w:rPr>
          <w:t>http://www.95590.cn/bwzx/ddyszc/ystk/index.shtml</w:t>
        </w:r>
      </w:hyperlink>
    </w:p>
    <w:p w14:paraId="01D7DA47"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七、保险产品名称（条款名称和宣传名称）及批复文号、备案编号或报备文件编号</w:t>
      </w:r>
    </w:p>
    <w:p w14:paraId="50DD7B1C" w14:textId="0ECD7641" w:rsidR="008247D9"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请结合产品销售页面的产品名称，到公司官网信息披露专栏查询，查询网址：</w:t>
      </w:r>
      <w:hyperlink r:id="rId10" w:history="1">
        <w:r w:rsidR="005D4D14" w:rsidRPr="00136ADC">
          <w:rPr>
            <w:rStyle w:val="a7"/>
            <w:rFonts w:ascii="微软雅黑" w:eastAsia="微软雅黑" w:hAnsi="微软雅黑"/>
            <w:sz w:val="24"/>
            <w:szCs w:val="24"/>
          </w:rPr>
          <w:t>http://www.ccic-net.com.cn/c/2019-11-06/514042.shtml</w:t>
        </w:r>
      </w:hyperlink>
    </w:p>
    <w:p w14:paraId="5BC8B1AE"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八、保险条款、费率</w:t>
      </w:r>
    </w:p>
    <w:p w14:paraId="1FF55B65" w14:textId="4382C628" w:rsidR="00A93A08" w:rsidRPr="00136ADC" w:rsidRDefault="008247D9"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保险条款、费率链接：请结合我公司官方商城产品销售页面的产品名称，到公司官网信息披露专栏查询，查询网址：</w:t>
      </w:r>
      <w:hyperlink r:id="rId11" w:history="1">
        <w:r w:rsidR="00A93A08" w:rsidRPr="00136ADC">
          <w:rPr>
            <w:rStyle w:val="a7"/>
            <w:rFonts w:ascii="微软雅黑" w:eastAsia="微软雅黑" w:hAnsi="微软雅黑"/>
            <w:sz w:val="24"/>
            <w:szCs w:val="24"/>
          </w:rPr>
          <w:t>http://www.ccic-net.com.cn/c/2019-11-06/514042.shtml</w:t>
        </w:r>
      </w:hyperlink>
    </w:p>
    <w:p w14:paraId="0A0E117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九、投保人的如实告知义务、以及违反义务的后果</w:t>
      </w:r>
    </w:p>
    <w:p w14:paraId="58C171ED"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按照我国现行《保险法》规定，投保人、被保险人在投保时，应对投保前各项询问按规定如实详细告知。</w:t>
      </w:r>
    </w:p>
    <w:p w14:paraId="103C6D90"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b/>
          <w:sz w:val="24"/>
          <w:szCs w:val="24"/>
        </w:rPr>
        <w:t>投保人故意或者因重大过失未履行前款规定的如实告知义务，足以影响保险人决定是否同意承</w:t>
      </w:r>
      <w:r w:rsidRPr="00136ADC">
        <w:rPr>
          <w:rFonts w:ascii="微软雅黑" w:eastAsia="微软雅黑" w:hAnsi="微软雅黑" w:hint="eastAsia"/>
          <w:b/>
          <w:sz w:val="24"/>
          <w:szCs w:val="24"/>
        </w:rPr>
        <w:lastRenderedPageBreak/>
        <w:t>保或者提高保险费率的，保险人有权解除合同。前款规定的合同解除权，自保险人知道有解除事由之日起，超过三十日不行使而消灭。自合同成立之日起超过二年的，保险人不得解除合同；发生保险事故的，保险人应当承担赔偿或者给付保险金的责任。投保人故意不履行如实告知义务的，保险人对于合同解除前发生的保险事故，不承担赔偿或者给付保险金的责任，并不退还保险费。投保人因重大过失未履行如实告知义务，对保险事故的发生有严重影响的，保险人对于合同解除前发生的保险事故，不承担赔偿或者给付保险金的责任，但应当退还保险费。</w:t>
      </w:r>
    </w:p>
    <w:p w14:paraId="7943E654"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所有告知事项均需以提交的电子或书面告知为准，口头告知无效。</w:t>
      </w:r>
    </w:p>
    <w:p w14:paraId="3CE82D7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十、保险产品销售区域范围</w:t>
      </w:r>
    </w:p>
    <w:p w14:paraId="3225C963" w14:textId="77777777" w:rsidR="008247D9" w:rsidRPr="00136ADC" w:rsidRDefault="008247D9" w:rsidP="00136ADC">
      <w:pPr>
        <w:wordWrap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保险产品销售区域范围详见具体产品销售界面的投保须知。</w:t>
      </w:r>
    </w:p>
    <w:p w14:paraId="6EAB9E8C" w14:textId="77777777" w:rsidR="008247D9"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十一、公司偿付能力告知</w:t>
      </w:r>
    </w:p>
    <w:p w14:paraId="3E776E54" w14:textId="2A238483" w:rsidR="00FA04C9" w:rsidRPr="00136ADC" w:rsidRDefault="00F72585" w:rsidP="00136ADC">
      <w:pPr>
        <w:wordWrap w:val="0"/>
        <w:autoSpaceDE w:val="0"/>
        <w:autoSpaceDN w:val="0"/>
        <w:adjustRightInd w:val="0"/>
        <w:snapToGrid w:val="0"/>
        <w:spacing w:afterLines="50" w:after="156"/>
        <w:rPr>
          <w:rFonts w:ascii="微软雅黑" w:eastAsia="微软雅黑" w:hAnsi="微软雅黑"/>
          <w:sz w:val="24"/>
          <w:szCs w:val="24"/>
        </w:rPr>
      </w:pPr>
      <w:r w:rsidRPr="00136ADC">
        <w:rPr>
          <w:rFonts w:ascii="微软雅黑" w:eastAsia="微软雅黑" w:hAnsi="微软雅黑" w:hint="eastAsia"/>
          <w:sz w:val="24"/>
          <w:szCs w:val="24"/>
        </w:rPr>
        <w:t>请您了解：中国大地财产保险股份有限公司的偿付能力充足率已达到了监管要求，若需进一步了解该公司最新季度的偿付能力信息及风险综合评级结果，请登录中国大地财险保险股份有公司官网查询，该信息可以作为您决定是否投保的参考信息。您可登陆我公司官网（</w:t>
      </w:r>
      <w:r w:rsidRPr="00136ADC">
        <w:rPr>
          <w:rStyle w:val="a7"/>
          <w:rFonts w:ascii="微软雅黑" w:eastAsia="微软雅黑" w:hAnsi="微软雅黑"/>
          <w:sz w:val="24"/>
          <w:szCs w:val="24"/>
        </w:rPr>
        <w:t>http://www.ccic-net.com.cn/gkxxpl/zxxx/cfnlbgzy/</w:t>
      </w:r>
      <w:r w:rsidRPr="00136ADC">
        <w:rPr>
          <w:rFonts w:ascii="微软雅黑" w:eastAsia="微软雅黑" w:hAnsi="微软雅黑"/>
          <w:sz w:val="24"/>
          <w:szCs w:val="24"/>
        </w:rPr>
        <w:t>）公开信息披露专栏查询更多偿付能力相关信息。</w:t>
      </w:r>
    </w:p>
    <w:p w14:paraId="11C5EC50" w14:textId="48833069" w:rsidR="001B63C4" w:rsidRPr="00136ADC" w:rsidRDefault="008247D9" w:rsidP="00136ADC">
      <w:pPr>
        <w:wordWrap w:val="0"/>
        <w:adjustRightInd w:val="0"/>
        <w:snapToGrid w:val="0"/>
        <w:spacing w:afterLines="50" w:after="156"/>
        <w:rPr>
          <w:rFonts w:ascii="微软雅黑" w:eastAsia="微软雅黑" w:hAnsi="微软雅黑"/>
          <w:b/>
          <w:bCs/>
          <w:sz w:val="24"/>
          <w:szCs w:val="24"/>
        </w:rPr>
      </w:pPr>
      <w:r w:rsidRPr="00136ADC">
        <w:rPr>
          <w:rFonts w:ascii="微软雅黑" w:eastAsia="微软雅黑" w:hAnsi="微软雅黑" w:hint="eastAsia"/>
          <w:b/>
          <w:bCs/>
          <w:sz w:val="24"/>
          <w:szCs w:val="24"/>
        </w:rPr>
        <w:t>如果您对我们的产品或服务有任何意见或建议，您可以拨打</w:t>
      </w:r>
      <w:r w:rsidRPr="00136ADC">
        <w:rPr>
          <w:rFonts w:ascii="微软雅黑" w:eastAsia="微软雅黑" w:hAnsi="微软雅黑"/>
          <w:b/>
          <w:bCs/>
          <w:sz w:val="24"/>
          <w:szCs w:val="24"/>
        </w:rPr>
        <w:t>95590客服热线联系我们，我公司 7×24小时随时为您服务。</w:t>
      </w:r>
    </w:p>
    <w:p w14:paraId="2FFF4BE2" w14:textId="77777777" w:rsidR="001B63C4" w:rsidRPr="00136ADC" w:rsidRDefault="001B63C4" w:rsidP="00136ADC">
      <w:pPr>
        <w:wordWrap w:val="0"/>
        <w:adjustRightInd w:val="0"/>
        <w:snapToGrid w:val="0"/>
        <w:spacing w:afterLines="50" w:after="156"/>
        <w:rPr>
          <w:rFonts w:ascii="微软雅黑" w:eastAsia="微软雅黑" w:hAnsi="微软雅黑"/>
          <w:b/>
          <w:bCs/>
          <w:sz w:val="24"/>
          <w:szCs w:val="24"/>
        </w:rPr>
      </w:pPr>
    </w:p>
    <w:sectPr w:rsidR="001B63C4" w:rsidRPr="00136ADC" w:rsidSect="00136ADC">
      <w:pgSz w:w="11906" w:h="16838"/>
      <w:pgMar w:top="1440" w:right="1080" w:bottom="1440" w:left="108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275F914" w14:textId="77777777" w:rsidR="004B5ED4" w:rsidRDefault="004B5ED4" w:rsidP="007F38B7">
      <w:r>
        <w:separator/>
      </w:r>
    </w:p>
  </w:endnote>
  <w:endnote w:type="continuationSeparator" w:id="0">
    <w:p w14:paraId="690DED03" w14:textId="77777777" w:rsidR="004B5ED4" w:rsidRDefault="004B5ED4" w:rsidP="007F38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9745355" w14:textId="77777777" w:rsidR="004B5ED4" w:rsidRDefault="004B5ED4" w:rsidP="007F38B7">
      <w:r>
        <w:separator/>
      </w:r>
    </w:p>
  </w:footnote>
  <w:footnote w:type="continuationSeparator" w:id="0">
    <w:p w14:paraId="290C5C43" w14:textId="77777777" w:rsidR="004B5ED4" w:rsidRDefault="004B5ED4" w:rsidP="007F38B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247D9"/>
    <w:rsid w:val="00040ECB"/>
    <w:rsid w:val="00136ADC"/>
    <w:rsid w:val="00183EDA"/>
    <w:rsid w:val="001B63C4"/>
    <w:rsid w:val="00206812"/>
    <w:rsid w:val="0021518A"/>
    <w:rsid w:val="0023446B"/>
    <w:rsid w:val="002458F4"/>
    <w:rsid w:val="00346597"/>
    <w:rsid w:val="003E5CBF"/>
    <w:rsid w:val="004B5ED4"/>
    <w:rsid w:val="005D4D14"/>
    <w:rsid w:val="00634E05"/>
    <w:rsid w:val="006C6240"/>
    <w:rsid w:val="006F2814"/>
    <w:rsid w:val="007F38B7"/>
    <w:rsid w:val="008247D9"/>
    <w:rsid w:val="008A14DC"/>
    <w:rsid w:val="008C7E7A"/>
    <w:rsid w:val="00991787"/>
    <w:rsid w:val="00A708E0"/>
    <w:rsid w:val="00A93A08"/>
    <w:rsid w:val="00B03486"/>
    <w:rsid w:val="00C85C23"/>
    <w:rsid w:val="00D35CE8"/>
    <w:rsid w:val="00DF1DE9"/>
    <w:rsid w:val="00E753BA"/>
    <w:rsid w:val="00EB2D61"/>
    <w:rsid w:val="00EB543E"/>
    <w:rsid w:val="00F13185"/>
    <w:rsid w:val="00F34156"/>
    <w:rsid w:val="00F72585"/>
    <w:rsid w:val="00F73981"/>
    <w:rsid w:val="00F830C7"/>
    <w:rsid w:val="00FA04C9"/>
    <w:rsid w:val="00FC6EB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DF0240D"/>
  <w15:docId w15:val="{E37E077F-BB70-4CAF-AB6A-AB2F4BF29D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F38B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7F38B7"/>
    <w:rPr>
      <w:sz w:val="18"/>
      <w:szCs w:val="18"/>
    </w:rPr>
  </w:style>
  <w:style w:type="paragraph" w:styleId="a5">
    <w:name w:val="footer"/>
    <w:basedOn w:val="a"/>
    <w:link w:val="a6"/>
    <w:uiPriority w:val="99"/>
    <w:unhideWhenUsed/>
    <w:rsid w:val="007F38B7"/>
    <w:pPr>
      <w:tabs>
        <w:tab w:val="center" w:pos="4153"/>
        <w:tab w:val="right" w:pos="8306"/>
      </w:tabs>
      <w:snapToGrid w:val="0"/>
      <w:jc w:val="left"/>
    </w:pPr>
    <w:rPr>
      <w:sz w:val="18"/>
      <w:szCs w:val="18"/>
    </w:rPr>
  </w:style>
  <w:style w:type="character" w:customStyle="1" w:styleId="a6">
    <w:name w:val="页脚 字符"/>
    <w:basedOn w:val="a0"/>
    <w:link w:val="a5"/>
    <w:uiPriority w:val="99"/>
    <w:rsid w:val="007F38B7"/>
    <w:rPr>
      <w:sz w:val="18"/>
      <w:szCs w:val="18"/>
    </w:rPr>
  </w:style>
  <w:style w:type="character" w:styleId="a7">
    <w:name w:val="Hyperlink"/>
    <w:basedOn w:val="a0"/>
    <w:uiPriority w:val="99"/>
    <w:unhideWhenUsed/>
    <w:rsid w:val="005D4D14"/>
    <w:rPr>
      <w:color w:val="0563C1" w:themeColor="hyperlink"/>
      <w:u w:val="single"/>
    </w:rPr>
  </w:style>
  <w:style w:type="character" w:customStyle="1" w:styleId="UnresolvedMention">
    <w:name w:val="Unresolved Mention"/>
    <w:basedOn w:val="a0"/>
    <w:uiPriority w:val="99"/>
    <w:semiHidden/>
    <w:unhideWhenUsed/>
    <w:rsid w:val="005D4D14"/>
    <w:rPr>
      <w:color w:val="605E5C"/>
      <w:shd w:val="clear" w:color="auto" w:fill="E1DFDD"/>
    </w:rPr>
  </w:style>
  <w:style w:type="paragraph" w:styleId="a8">
    <w:name w:val="Balloon Text"/>
    <w:basedOn w:val="a"/>
    <w:link w:val="a9"/>
    <w:uiPriority w:val="99"/>
    <w:semiHidden/>
    <w:unhideWhenUsed/>
    <w:rsid w:val="00FC6EB9"/>
    <w:rPr>
      <w:sz w:val="18"/>
      <w:szCs w:val="18"/>
    </w:rPr>
  </w:style>
  <w:style w:type="character" w:customStyle="1" w:styleId="a9">
    <w:name w:val="批注框文本 字符"/>
    <w:basedOn w:val="a0"/>
    <w:link w:val="a8"/>
    <w:uiPriority w:val="99"/>
    <w:semiHidden/>
    <w:rsid w:val="00FC6EB9"/>
    <w:rPr>
      <w:sz w:val="18"/>
      <w:szCs w:val="18"/>
    </w:rPr>
  </w:style>
  <w:style w:type="character" w:styleId="aa">
    <w:name w:val="annotation reference"/>
    <w:basedOn w:val="a0"/>
    <w:uiPriority w:val="99"/>
    <w:semiHidden/>
    <w:unhideWhenUsed/>
    <w:rsid w:val="00FC6EB9"/>
    <w:rPr>
      <w:sz w:val="21"/>
      <w:szCs w:val="21"/>
    </w:rPr>
  </w:style>
  <w:style w:type="paragraph" w:styleId="ab">
    <w:name w:val="annotation text"/>
    <w:basedOn w:val="a"/>
    <w:link w:val="ac"/>
    <w:uiPriority w:val="99"/>
    <w:semiHidden/>
    <w:unhideWhenUsed/>
    <w:rsid w:val="00FC6EB9"/>
    <w:pPr>
      <w:jc w:val="left"/>
    </w:pPr>
  </w:style>
  <w:style w:type="character" w:customStyle="1" w:styleId="ac">
    <w:name w:val="批注文字 字符"/>
    <w:basedOn w:val="a0"/>
    <w:link w:val="ab"/>
    <w:uiPriority w:val="99"/>
    <w:semiHidden/>
    <w:rsid w:val="00FC6EB9"/>
  </w:style>
  <w:style w:type="paragraph" w:styleId="ad">
    <w:name w:val="annotation subject"/>
    <w:basedOn w:val="ab"/>
    <w:next w:val="ab"/>
    <w:link w:val="ae"/>
    <w:uiPriority w:val="99"/>
    <w:semiHidden/>
    <w:unhideWhenUsed/>
    <w:rsid w:val="00FC6EB9"/>
    <w:rPr>
      <w:b/>
      <w:bCs/>
    </w:rPr>
  </w:style>
  <w:style w:type="character" w:customStyle="1" w:styleId="ae">
    <w:name w:val="批注主题 字符"/>
    <w:basedOn w:val="ac"/>
    <w:link w:val="ad"/>
    <w:uiPriority w:val="99"/>
    <w:semiHidden/>
    <w:rsid w:val="00FC6E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95590.cn"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www.95590.cn"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ccic-net.com.cn/zjdd/fzjg/" TargetMode="External"/><Relationship Id="rId11" Type="http://schemas.openxmlformats.org/officeDocument/2006/relationships/hyperlink" Target="http://www.ccic-net.com.cn/c/2019-11-06/514042.shtml" TargetMode="External"/><Relationship Id="rId5" Type="http://schemas.openxmlformats.org/officeDocument/2006/relationships/endnotes" Target="endnotes.xml"/><Relationship Id="rId10" Type="http://schemas.openxmlformats.org/officeDocument/2006/relationships/hyperlink" Target="http://www.ccic-net.com.cn/c/2019-11-06/514042.shtml" TargetMode="External"/><Relationship Id="rId4" Type="http://schemas.openxmlformats.org/officeDocument/2006/relationships/footnotes" Target="footnotes.xml"/><Relationship Id="rId9" Type="http://schemas.openxmlformats.org/officeDocument/2006/relationships/hyperlink" Target="http://www.95590.cn/bwzx/ddyszc/ystk/index.s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4</Pages>
  <Words>480</Words>
  <Characters>2739</Characters>
  <Application>Microsoft Office Word</Application>
  <DocSecurity>0</DocSecurity>
  <Lines>22</Lines>
  <Paragraphs>6</Paragraphs>
  <ScaleCrop>false</ScaleCrop>
  <Company>Microsoft</Company>
  <LinksUpToDate>false</LinksUpToDate>
  <CharactersWithSpaces>3213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 sunny</dc:creator>
  <cp:lastModifiedBy>微软中国</cp:lastModifiedBy>
  <cp:revision>17</cp:revision>
  <dcterms:created xsi:type="dcterms:W3CDTF">2020-07-08T03:09:00Z</dcterms:created>
  <dcterms:modified xsi:type="dcterms:W3CDTF">2020-10-16T08:17:00Z</dcterms:modified>
</cp:coreProperties>
</file>